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14" w:rsidRDefault="00B93314" w:rsidP="00B93314">
      <w:pPr>
        <w:pStyle w:val="1"/>
        <w:spacing w:before="0" w:after="300" w:line="390" w:lineRule="atLeast"/>
        <w:textAlignment w:val="baseline"/>
        <w:rPr>
          <w:rFonts w:ascii="Open Sans" w:hAnsi="Open Sans" w:cs="Open Sans"/>
          <w:color w:val="005EA5"/>
          <w:sz w:val="38"/>
          <w:szCs w:val="38"/>
        </w:rPr>
      </w:pPr>
      <w:r>
        <w:rPr>
          <w:rFonts w:ascii="Open Sans" w:hAnsi="Open Sans" w:cs="Open Sans"/>
          <w:color w:val="005EA5"/>
          <w:sz w:val="38"/>
          <w:szCs w:val="38"/>
        </w:rPr>
        <w:t xml:space="preserve">&lt;Письмо&gt; </w:t>
      </w:r>
      <w:proofErr w:type="spellStart"/>
      <w:r>
        <w:rPr>
          <w:rFonts w:ascii="Open Sans" w:hAnsi="Open Sans" w:cs="Open Sans"/>
          <w:color w:val="005EA5"/>
          <w:sz w:val="38"/>
          <w:szCs w:val="38"/>
        </w:rPr>
        <w:t>Минобрнауки</w:t>
      </w:r>
      <w:proofErr w:type="spellEnd"/>
      <w:r>
        <w:rPr>
          <w:rFonts w:ascii="Open Sans" w:hAnsi="Open Sans" w:cs="Open Sans"/>
          <w:color w:val="005EA5"/>
          <w:sz w:val="38"/>
          <w:szCs w:val="38"/>
        </w:rPr>
        <w:t xml:space="preserve"> России от 20.07.2017 N ПЗ-818/09 "О методических рекомендациях" (вместе с "Методическими рекомендациями по обеспечению организации отдыха и оздоровления детей")</w:t>
      </w:r>
    </w:p>
    <w:p w:rsidR="00B93314" w:rsidRDefault="00B93314" w:rsidP="00B93314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0" w:name="100086"/>
      <w:bookmarkEnd w:id="0"/>
      <w:r>
        <w:rPr>
          <w:rFonts w:ascii="inherit" w:hAnsi="inherit" w:cs="Open Sans"/>
          <w:color w:val="000000"/>
          <w:sz w:val="23"/>
          <w:szCs w:val="23"/>
        </w:rPr>
        <w:t>МИНИСТЕРСТВО ОБРАЗОВАНИЯ И НАУКИ РОССИЙСКОЙ ФЕДЕРАЦИИ</w:t>
      </w:r>
    </w:p>
    <w:p w:rsidR="00B93314" w:rsidRDefault="00B93314" w:rsidP="00B93314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" w:name="100087"/>
      <w:bookmarkEnd w:id="1"/>
      <w:r>
        <w:rPr>
          <w:rFonts w:ascii="inherit" w:hAnsi="inherit" w:cs="Open Sans"/>
          <w:color w:val="000000"/>
          <w:sz w:val="23"/>
          <w:szCs w:val="23"/>
        </w:rPr>
        <w:t>ПИСЬМО</w:t>
      </w:r>
    </w:p>
    <w:p w:rsidR="00B93314" w:rsidRDefault="00B93314" w:rsidP="00B93314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" w:name="_GoBack"/>
      <w:bookmarkEnd w:id="2"/>
      <w:r>
        <w:rPr>
          <w:rFonts w:ascii="inherit" w:hAnsi="inherit" w:cs="Open Sans"/>
          <w:color w:val="000000"/>
          <w:sz w:val="23"/>
          <w:szCs w:val="23"/>
        </w:rPr>
        <w:t>от 20 июля 2017 г. N ПЗ-818/09</w:t>
      </w:r>
    </w:p>
    <w:p w:rsidR="00B93314" w:rsidRDefault="00B93314" w:rsidP="00B93314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" w:name="100088"/>
      <w:bookmarkEnd w:id="3"/>
      <w:r>
        <w:rPr>
          <w:rFonts w:ascii="inherit" w:hAnsi="inherit" w:cs="Open Sans"/>
          <w:color w:val="000000"/>
          <w:sz w:val="23"/>
          <w:szCs w:val="23"/>
        </w:rPr>
        <w:t>О МЕТОДИЧЕСКИХ РЕКОМЕНДАЦИЯХ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" w:name="100089"/>
      <w:bookmarkEnd w:id="4"/>
      <w:proofErr w:type="gramStart"/>
      <w:r>
        <w:rPr>
          <w:rFonts w:ascii="inherit" w:hAnsi="inherit" w:cs="Open Sans"/>
          <w:color w:val="000000"/>
          <w:sz w:val="23"/>
          <w:szCs w:val="23"/>
        </w:rPr>
        <w:t>В соответствии с </w:t>
      </w:r>
      <w:hyperlink r:id="rId7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постановлением</w:t>
        </w:r>
      </w:hyperlink>
      <w:r>
        <w:rPr>
          <w:rFonts w:ascii="inherit" w:hAnsi="inherit" w:cs="Open Sans"/>
          <w:color w:val="000000"/>
          <w:sz w:val="23"/>
          <w:szCs w:val="23"/>
        </w:rPr>
        <w:t> Правительства Российской Федерации от 13 апреля 2017 г. N 444 "О внесении изменений в Положение о Министерстве образования и науки Российской Федерации", а также во исполнение протокола совещания от 31 мая 2017 г. N ДМ-П8-31пр у председателя Правительства Российской Федерации об организации отдыха и оздоровления детей в части принятия актов, необходимых для реализации норм Федерального </w:t>
      </w:r>
      <w:hyperlink r:id="rId8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закона</w:t>
        </w:r>
        <w:proofErr w:type="gramEnd"/>
      </w:hyperlink>
      <w:r>
        <w:rPr>
          <w:rFonts w:ascii="inherit" w:hAnsi="inherit" w:cs="Open Sans"/>
          <w:color w:val="000000"/>
          <w:sz w:val="23"/>
          <w:szCs w:val="23"/>
        </w:rPr>
        <w:t> 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 xml:space="preserve">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детей", 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t>Минобрнауки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России направляет </w:t>
      </w:r>
      <w:hyperlink r:id="rId9" w:anchor="100002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 xml:space="preserve">методические </w:t>
        </w:r>
        <w:proofErr w:type="spellStart"/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рекомендации</w:t>
        </w:r>
      </w:hyperlink>
      <w:r>
        <w:rPr>
          <w:rFonts w:ascii="inherit" w:hAnsi="inherit" w:cs="Open Sans"/>
          <w:color w:val="000000"/>
          <w:sz w:val="23"/>
          <w:szCs w:val="23"/>
        </w:rPr>
        <w:t>по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обеспечению организации отдыха и оздоровления детей для руководства и использования в работе органами исполнительной власти субъектов Российской Федерации, уполномоченными в сфере организации отдыха и оздоровления детей.</w:t>
      </w:r>
      <w:proofErr w:type="gramEnd"/>
    </w:p>
    <w:p w:rsidR="00B93314" w:rsidRDefault="00B93314" w:rsidP="00B93314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" w:name="100090"/>
      <w:bookmarkEnd w:id="5"/>
      <w:r>
        <w:rPr>
          <w:rFonts w:ascii="inherit" w:hAnsi="inherit" w:cs="Open Sans"/>
          <w:color w:val="000000"/>
          <w:sz w:val="23"/>
          <w:szCs w:val="23"/>
        </w:rPr>
        <w:t>Заместитель министра</w:t>
      </w:r>
    </w:p>
    <w:p w:rsidR="00B93314" w:rsidRDefault="00B93314" w:rsidP="00B93314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П.С.ЗЕНЬКОВИЧ</w:t>
      </w:r>
    </w:p>
    <w:p w:rsidR="00B93314" w:rsidRDefault="00B93314" w:rsidP="00B93314">
      <w:pPr>
        <w:pStyle w:val="HTML"/>
        <w:spacing w:line="330" w:lineRule="atLeast"/>
        <w:textAlignment w:val="baseline"/>
        <w:rPr>
          <w:color w:val="000000"/>
        </w:rPr>
      </w:pPr>
    </w:p>
    <w:p w:rsidR="00B93314" w:rsidRDefault="00B93314" w:rsidP="00B93314">
      <w:pPr>
        <w:pStyle w:val="HTML"/>
        <w:spacing w:line="330" w:lineRule="atLeast"/>
        <w:textAlignment w:val="baseline"/>
        <w:rPr>
          <w:color w:val="000000"/>
        </w:rPr>
      </w:pPr>
    </w:p>
    <w:p w:rsidR="00B93314" w:rsidRDefault="00B93314" w:rsidP="00B93314">
      <w:pPr>
        <w:pStyle w:val="HTML"/>
        <w:spacing w:line="330" w:lineRule="atLeast"/>
        <w:textAlignment w:val="baseline"/>
        <w:rPr>
          <w:color w:val="000000"/>
        </w:rPr>
      </w:pPr>
    </w:p>
    <w:p w:rsidR="00B93314" w:rsidRDefault="00B93314" w:rsidP="00B93314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" w:name="100001"/>
      <w:bookmarkEnd w:id="6"/>
      <w:r>
        <w:rPr>
          <w:rFonts w:ascii="inherit" w:hAnsi="inherit" w:cs="Open Sans"/>
          <w:color w:val="000000"/>
          <w:sz w:val="23"/>
          <w:szCs w:val="23"/>
        </w:rPr>
        <w:t>Утверждаю</w:t>
      </w:r>
    </w:p>
    <w:p w:rsidR="00B93314" w:rsidRDefault="00B93314" w:rsidP="00B93314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статс-секретарь -</w:t>
      </w:r>
    </w:p>
    <w:p w:rsidR="00B93314" w:rsidRDefault="00B93314" w:rsidP="00B93314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заместитель министра</w:t>
      </w:r>
    </w:p>
    <w:p w:rsidR="00B93314" w:rsidRDefault="00B93314" w:rsidP="00B93314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образования и науки РФ</w:t>
      </w:r>
    </w:p>
    <w:p w:rsidR="00B93314" w:rsidRDefault="00B93314" w:rsidP="00B93314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П.С.ЗЕНЬКОВИЧ</w:t>
      </w:r>
    </w:p>
    <w:p w:rsidR="00B93314" w:rsidRDefault="00B93314" w:rsidP="00B93314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" w:name="100002"/>
      <w:bookmarkEnd w:id="7"/>
      <w:r>
        <w:rPr>
          <w:rFonts w:ascii="inherit" w:hAnsi="inherit" w:cs="Open Sans"/>
          <w:color w:val="000000"/>
          <w:sz w:val="23"/>
          <w:szCs w:val="23"/>
        </w:rPr>
        <w:t>МЕТОДИЧЕСКИЕ РЕКОМЕНДАЦИИ</w:t>
      </w:r>
    </w:p>
    <w:p w:rsidR="00B93314" w:rsidRDefault="00B93314" w:rsidP="00B93314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t>ПО ОБЕСПЕЧЕНИЮ ОРГАНИЗАЦИИ ОТДЫХА И ОЗДОРОВЛЕНИЯ ДЕТЕЙ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" w:name="100003"/>
      <w:bookmarkEnd w:id="8"/>
      <w:r>
        <w:rPr>
          <w:rFonts w:ascii="inherit" w:hAnsi="inherit" w:cs="Open Sans"/>
          <w:color w:val="000000"/>
          <w:sz w:val="23"/>
          <w:szCs w:val="23"/>
        </w:rPr>
        <w:t xml:space="preserve">I.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Настоящие методические рекомендации по обеспечению организации отдыха и оздоровления детей разработаны в целях реализации полномочий органов исполнительной власти субъектов Российской Федерации в сфере организации отдыха и оздоровления детей, установленных Федеральным </w:t>
      </w:r>
      <w:hyperlink r:id="rId10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законом</w:t>
        </w:r>
      </w:hyperlink>
      <w:r>
        <w:rPr>
          <w:rFonts w:ascii="inherit" w:hAnsi="inherit" w:cs="Open Sans"/>
          <w:color w:val="000000"/>
          <w:sz w:val="23"/>
          <w:szCs w:val="23"/>
        </w:rPr>
        <w:t xml:space="preserve"> от 28 декабря 2016 г. N 465-ФЗ "О внесении изменений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(далее - Федеральный закон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>).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9" w:name="100004"/>
      <w:bookmarkStart w:id="10" w:name="100005"/>
      <w:bookmarkStart w:id="11" w:name="100006"/>
      <w:bookmarkEnd w:id="9"/>
      <w:bookmarkEnd w:id="10"/>
      <w:bookmarkEnd w:id="11"/>
      <w:r>
        <w:rPr>
          <w:rFonts w:ascii="inherit" w:hAnsi="inherit" w:cs="Open Sans"/>
          <w:color w:val="000000"/>
          <w:sz w:val="23"/>
          <w:szCs w:val="23"/>
        </w:rPr>
        <w:t>Так, в соответствии с Федеральным </w:t>
      </w:r>
      <w:hyperlink r:id="rId11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законом</w:t>
        </w:r>
      </w:hyperlink>
      <w:r>
        <w:rPr>
          <w:rFonts w:ascii="inherit" w:hAnsi="inherit" w:cs="Open Sans"/>
          <w:color w:val="000000"/>
          <w:sz w:val="23"/>
          <w:szCs w:val="23"/>
        </w:rPr>
        <w:t> 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2" w:name="100007"/>
      <w:bookmarkEnd w:id="12"/>
      <w:r>
        <w:rPr>
          <w:rFonts w:ascii="inherit" w:hAnsi="inherit" w:cs="Open Sans"/>
          <w:color w:val="000000"/>
          <w:sz w:val="23"/>
          <w:szCs w:val="23"/>
        </w:rPr>
        <w:t>- 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3" w:name="100008"/>
      <w:bookmarkEnd w:id="13"/>
      <w:r>
        <w:rPr>
          <w:rFonts w:ascii="inherit" w:hAnsi="inherit" w:cs="Open Sans"/>
          <w:color w:val="000000"/>
          <w:sz w:val="23"/>
          <w:szCs w:val="23"/>
        </w:rPr>
        <w:t xml:space="preserve">- осуществление регионального государственного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контроля за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4" w:name="100009"/>
      <w:bookmarkEnd w:id="14"/>
      <w:r>
        <w:rPr>
          <w:rFonts w:ascii="inherit" w:hAnsi="inherit" w:cs="Open Sans"/>
          <w:color w:val="000000"/>
          <w:sz w:val="23"/>
          <w:szCs w:val="23"/>
        </w:rPr>
        <w:t>- формирование и ведение реестров организаций отдыха детей и их оздоровления.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5" w:name="100010"/>
      <w:bookmarkEnd w:id="15"/>
      <w:proofErr w:type="spellStart"/>
      <w:proofErr w:type="gramStart"/>
      <w:r>
        <w:rPr>
          <w:rFonts w:ascii="inherit" w:hAnsi="inherit" w:cs="Open Sans"/>
          <w:color w:val="000000"/>
          <w:sz w:val="23"/>
          <w:szCs w:val="23"/>
        </w:rPr>
        <w:t>Минобрнауки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России, осуществляя функции по координации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оздоровления, осуществляет межведомственное взаимодействие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отдыха детей и их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оздоровления по вопросам, связанным с отдыхом и оздоровлением детей, включая выработку единой государственной политики, разработку предложений по совершенствованию правовых, социально-экономических и организационных условий организации отдыха и оздоровления детей.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6" w:name="100011"/>
      <w:bookmarkEnd w:id="16"/>
      <w:r>
        <w:rPr>
          <w:rFonts w:ascii="inherit" w:hAnsi="inherit" w:cs="Open Sans"/>
          <w:color w:val="000000"/>
          <w:sz w:val="23"/>
          <w:szCs w:val="23"/>
        </w:rPr>
        <w:t>В настоящее время организации отдыха детей и их оздоровления контролируются по различным направлениям различными федеральными органами государственной власти: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7" w:name="100012"/>
      <w:bookmarkEnd w:id="17"/>
      <w:r>
        <w:rPr>
          <w:rFonts w:ascii="inherit" w:hAnsi="inherit" w:cs="Open Sans"/>
          <w:color w:val="000000"/>
          <w:sz w:val="23"/>
          <w:szCs w:val="23"/>
        </w:rPr>
        <w:t xml:space="preserve">- государственный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контроль за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соблюдением требований законодательства Российской Федерации в сфере организации отдыха и оздоровления детей в области защиты прав потребителей и благополучия человека осуществляется федеральным органом исполнительной власти, осуществляющим федеральный государственный санитарно-эпидемиологический надзор, в том числе его территориальными органами;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8" w:name="100013"/>
      <w:bookmarkEnd w:id="18"/>
      <w:r>
        <w:rPr>
          <w:rFonts w:ascii="inherit" w:hAnsi="inherit" w:cs="Open Sans"/>
          <w:color w:val="000000"/>
          <w:sz w:val="23"/>
          <w:szCs w:val="23"/>
        </w:rPr>
        <w:t>- государственный контроль в области безопасности людей на водных объектах осуществляется федеральным органом исполнительной власти, осуществляющим функции по контролю в области безопасности людей на водных объектах;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19" w:name="100014"/>
      <w:bookmarkEnd w:id="19"/>
      <w:r>
        <w:rPr>
          <w:rFonts w:ascii="inherit" w:hAnsi="inherit" w:cs="Open Sans"/>
          <w:color w:val="000000"/>
          <w:sz w:val="23"/>
          <w:szCs w:val="23"/>
        </w:rPr>
        <w:t>- государственный надзор за выполнением требований пожарной безопасности на объектах отдыха и оздоровления детей осуществляется органами и должностными лицами федерального государственного пожарного надзора в рамках полномочий, установленных законодательством Российской Федерации;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0" w:name="100015"/>
      <w:bookmarkEnd w:id="20"/>
      <w:r>
        <w:rPr>
          <w:rFonts w:ascii="inherit" w:hAnsi="inherit" w:cs="Open Sans"/>
          <w:color w:val="000000"/>
          <w:sz w:val="23"/>
          <w:szCs w:val="23"/>
        </w:rPr>
        <w:t>- государственный контроль качества и безопасности медицинской деятельности в организациях отдыха детей и их оздоровления осуществляется федеральным органом исполнительной власти, осуществляющим функции по контролю и надзору в сфере здравоохранения, в том числе его территориальными органами;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1" w:name="100016"/>
      <w:bookmarkEnd w:id="21"/>
      <w:r>
        <w:rPr>
          <w:rFonts w:ascii="inherit" w:hAnsi="inherit" w:cs="Open Sans"/>
          <w:color w:val="000000"/>
          <w:sz w:val="23"/>
          <w:szCs w:val="23"/>
        </w:rPr>
        <w:t xml:space="preserve">- федеральный орган исполнительной власти в сфере внутренних дел, в том числе его территориальные органы принимают меры по обеспечению общественного правопорядка и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общественной безопасности детей, находящихся в организациях отдыха детей и их оздоровления;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2" w:name="100017"/>
      <w:bookmarkStart w:id="23" w:name="100018"/>
      <w:bookmarkStart w:id="24" w:name="100019"/>
      <w:bookmarkStart w:id="25" w:name="100020"/>
      <w:bookmarkEnd w:id="22"/>
      <w:bookmarkEnd w:id="23"/>
      <w:bookmarkEnd w:id="24"/>
      <w:bookmarkEnd w:id="25"/>
      <w:proofErr w:type="gramStart"/>
      <w:r>
        <w:rPr>
          <w:rFonts w:ascii="inherit" w:hAnsi="inherit" w:cs="Open Sans"/>
          <w:color w:val="000000"/>
          <w:sz w:val="23"/>
          <w:szCs w:val="23"/>
        </w:rPr>
        <w:t>- Федеральная служба по надзору в сфере образования и науки и органы государственной власти субъектов Российской Федерации, осуществляющие переданные полномочия Российской Федерации в сфере образования, согласно нормам Федерального </w:t>
      </w:r>
      <w:hyperlink r:id="rId12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закона</w:t>
        </w:r>
      </w:hyperlink>
      <w:r>
        <w:rPr>
          <w:rFonts w:ascii="inherit" w:hAnsi="inherit" w:cs="Open Sans"/>
          <w:color w:val="000000"/>
          <w:sz w:val="23"/>
          <w:szCs w:val="23"/>
        </w:rPr>
        <w:t> от 29 декабря 2012 г. N 273-ФЗ "Об образовании в Российской Федерации" и Федерального закона от 4 мая 2011 г. N 99-ФЗ "О лицензировании отдельных видов деятельности" наделены полномочиями по осуществлению государственного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контроля (надзора) в сфере образования и лицензионного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контроля за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образовательной деятельностью в отношении организаций, осуществляющих образовательную деятельность, в том числе организаций, осуществляющих оздоровление и (или) отдых, которые имеют лицензию на осуществление образовательной деятельности.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6" w:name="100021"/>
      <w:bookmarkEnd w:id="26"/>
      <w:proofErr w:type="gramStart"/>
      <w:r>
        <w:rPr>
          <w:rFonts w:ascii="inherit" w:hAnsi="inherit" w:cs="Open Sans"/>
          <w:color w:val="000000"/>
          <w:sz w:val="23"/>
          <w:szCs w:val="23"/>
        </w:rPr>
        <w:t xml:space="preserve">Таким образом, федеральный государственный контроль за соблюдением требований законодательства Российской Федерации в сфере организации отдыха и оздоровления детей обеспечивается 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t>Минобрнауки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России посредством взаимодействия с указанными ведомствами, в том числе по итогам выявленных нарушений законодательства Российской Федерации, и обеспечения контроля за их устранением уполномоченными органами исполнительной власти субъектов Российской Федерации, органами местного самоуправления и организациями отдыха детей и их оздоровления.</w:t>
      </w:r>
      <w:proofErr w:type="gramEnd"/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27" w:name="100022"/>
      <w:bookmarkStart w:id="28" w:name="100023"/>
      <w:bookmarkStart w:id="29" w:name="100024"/>
      <w:bookmarkEnd w:id="27"/>
      <w:bookmarkEnd w:id="28"/>
      <w:bookmarkEnd w:id="29"/>
      <w:r>
        <w:rPr>
          <w:rFonts w:ascii="inherit" w:hAnsi="inherit" w:cs="Open Sans"/>
          <w:color w:val="000000"/>
          <w:sz w:val="23"/>
          <w:szCs w:val="23"/>
        </w:rPr>
        <w:t xml:space="preserve">II.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Согласно </w:t>
      </w:r>
      <w:hyperlink r:id="rId13" w:anchor="100836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подпункту 24.3 части 2 статьи 26.3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Федеральный закон N 184-ФЗ)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субвенций из федерального бюджета),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относится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в том числе решение вопросов организации и обеспечения отдыха и оздоровления детей (за исключением организации отдыха детей в каникулярное время),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детей, осуществления иных полномочий, предусмотренных Федеральным </w:t>
      </w:r>
      <w:hyperlink r:id="rId14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законом</w:t>
        </w:r>
      </w:hyperlink>
      <w:r>
        <w:rPr>
          <w:rFonts w:ascii="inherit" w:hAnsi="inherit" w:cs="Open Sans"/>
          <w:color w:val="000000"/>
          <w:sz w:val="23"/>
          <w:szCs w:val="23"/>
        </w:rPr>
        <w:t> от 24 июля 1998 г. N 124-ФЗ "Об основных гарантиях прав ребенка в Российской Федерации" (далее - Федеральный закон N 124-ФЗ).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0" w:name="100025"/>
      <w:bookmarkEnd w:id="30"/>
      <w:proofErr w:type="spellStart"/>
      <w:proofErr w:type="gramStart"/>
      <w:r>
        <w:rPr>
          <w:rFonts w:ascii="inherit" w:hAnsi="inherit" w:cs="Open Sans"/>
          <w:color w:val="000000"/>
          <w:sz w:val="23"/>
          <w:szCs w:val="23"/>
        </w:rPr>
        <w:t>Минобрнауки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России обращает внимание, что в соответствии с </w:t>
      </w:r>
      <w:hyperlink r:id="rId15" w:anchor="000313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пунктом 3.1 статьи 26.3</w:t>
        </w:r>
      </w:hyperlink>
      <w:r>
        <w:rPr>
          <w:rFonts w:ascii="inherit" w:hAnsi="inherit" w:cs="Open Sans"/>
          <w:color w:val="000000"/>
          <w:sz w:val="23"/>
          <w:szCs w:val="23"/>
        </w:rPr>
        <w:t>Федерального закона N 184-ФЗ по вопросам, указанным в </w:t>
      </w:r>
      <w:hyperlink r:id="rId16" w:anchor="100329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пункте 2 статьи 26.3</w:t>
        </w:r>
      </w:hyperlink>
      <w:r>
        <w:rPr>
          <w:rFonts w:ascii="inherit" w:hAnsi="inherit" w:cs="Open Sans"/>
          <w:color w:val="000000"/>
          <w:sz w:val="23"/>
          <w:szCs w:val="23"/>
        </w:rPr>
        <w:t>Федерального закона N 184-ФЗ,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положений, устанавливающих указанное право.</w:t>
      </w:r>
      <w:proofErr w:type="gramEnd"/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1" w:name="100026"/>
      <w:bookmarkEnd w:id="31"/>
      <w:r>
        <w:rPr>
          <w:rFonts w:ascii="inherit" w:hAnsi="inherit" w:cs="Open Sans"/>
          <w:color w:val="000000"/>
          <w:sz w:val="23"/>
          <w:szCs w:val="23"/>
        </w:rPr>
        <w:t xml:space="preserve">Таким образом, порядок формирования и ведения органами исполнительной власти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субъектов Российской Федерации реестров организаций отдыха детей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и их оздоровления (далее - реестры), порядок осуществления регионального государственного контроля за соблюдением требований законодательства Российской Федерации в сфере организации отдыха и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оздоровления детей органы государственной власти субъекта Российской Федерации вправе определить самостоятельно.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2" w:name="100027"/>
      <w:bookmarkEnd w:id="32"/>
      <w:proofErr w:type="gramStart"/>
      <w:r>
        <w:rPr>
          <w:rFonts w:ascii="inherit" w:hAnsi="inherit" w:cs="Open Sans"/>
          <w:color w:val="000000"/>
          <w:sz w:val="23"/>
          <w:szCs w:val="23"/>
        </w:rPr>
        <w:t>При этом до внесения изменений в законодательство Российской Федерации при формировании и ведении реестров органам исполнительной власти субъектов Российской Федерации необходимо руководствоваться </w:t>
      </w:r>
      <w:hyperlink r:id="rId17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письмом</w:t>
        </w:r>
      </w:hyperlink>
      <w:r>
        <w:rPr>
          <w:rFonts w:ascii="inherit" w:hAnsi="inherit" w:cs="Open Sans"/>
          <w:color w:val="000000"/>
          <w:sz w:val="23"/>
          <w:szCs w:val="23"/>
        </w:rPr>
        <w:t> Министерства здравоохранения и социального развития Российской Федерации от 18 августа 2011 г. N 18-2/10/1-5182 о единых требованиях к составлению и ведению реестров организаций отдыха детей и их оздоровления.</w:t>
      </w:r>
      <w:proofErr w:type="gramEnd"/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3" w:name="100028"/>
      <w:bookmarkEnd w:id="33"/>
      <w:r>
        <w:rPr>
          <w:rFonts w:ascii="inherit" w:hAnsi="inherit" w:cs="Open Sans"/>
          <w:color w:val="000000"/>
          <w:sz w:val="23"/>
          <w:szCs w:val="23"/>
        </w:rPr>
        <w:t>При формировании реестра необходимо в обязательном порядке: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4" w:name="100029"/>
      <w:bookmarkEnd w:id="34"/>
      <w:r>
        <w:rPr>
          <w:rFonts w:ascii="inherit" w:hAnsi="inherit" w:cs="Open Sans"/>
          <w:color w:val="000000"/>
          <w:sz w:val="23"/>
          <w:szCs w:val="23"/>
        </w:rPr>
        <w:t>- в заглавии реестра указывать наименование субъекта Российской Федерации, год формирования или актуализации сведений, содержащихся в реестре, а также наименование уполномоченного органа исполнительной власти субъекта Российской Федерации в сфере организации отдыха и оздоровления детей;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5" w:name="100030"/>
      <w:bookmarkEnd w:id="35"/>
      <w:r>
        <w:rPr>
          <w:rFonts w:ascii="inherit" w:hAnsi="inherit" w:cs="Open Sans"/>
          <w:color w:val="000000"/>
          <w:sz w:val="23"/>
          <w:szCs w:val="23"/>
        </w:rPr>
        <w:t>- размещать реестр в формате электронной таблицы .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t>xls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>, .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t>xlsx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, отдельно от "файла согласования" реестра с территориальными органами 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t>Роспотребнадзора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>, МЧС России и иными органами;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6" w:name="100031"/>
      <w:bookmarkEnd w:id="36"/>
      <w:r>
        <w:rPr>
          <w:rFonts w:ascii="inherit" w:hAnsi="inherit" w:cs="Open Sans"/>
          <w:color w:val="000000"/>
          <w:sz w:val="23"/>
          <w:szCs w:val="23"/>
        </w:rPr>
        <w:t>- размещать реестр ежегодно не позднее 1 марта текущего года и постоянно обновлять содержащиеся в нем сведения;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7" w:name="100032"/>
      <w:bookmarkEnd w:id="37"/>
      <w:r>
        <w:rPr>
          <w:rFonts w:ascii="inherit" w:hAnsi="inherit" w:cs="Open Sans"/>
          <w:color w:val="000000"/>
          <w:sz w:val="23"/>
          <w:szCs w:val="23"/>
        </w:rPr>
        <w:t>- указывать в сведениях об организациях отдыха детей и их оздоровления информацию, в том числе об условиях для проживания детей и проведения досуга, режим работы организации, стоимость путевки (либо стоимость одного дня пребывания);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8" w:name="100033"/>
      <w:bookmarkEnd w:id="38"/>
      <w:r>
        <w:rPr>
          <w:rFonts w:ascii="inherit" w:hAnsi="inherit" w:cs="Open Sans"/>
          <w:color w:val="000000"/>
          <w:sz w:val="23"/>
          <w:szCs w:val="23"/>
        </w:rPr>
        <w:t>- включать в реестр следующие разделы: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39" w:name="100034"/>
      <w:bookmarkEnd w:id="39"/>
      <w:r>
        <w:rPr>
          <w:rFonts w:ascii="inherit" w:hAnsi="inherit" w:cs="Open Sans"/>
          <w:color w:val="000000"/>
          <w:sz w:val="23"/>
          <w:szCs w:val="23"/>
        </w:rPr>
        <w:t>- раздел II "Информация о действующих организациях отдыха детей и их оздоровления, расположенных на территории иных субъектов Российской Федерации или за пределами территории Российской Федерации, находящихся в государственной, муниципальной собственности, или на содержании балансодержателей, имеющих регистрацию юридического лица на территории данного субъекта Российской Федерации";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0" w:name="100035"/>
      <w:bookmarkEnd w:id="40"/>
      <w:proofErr w:type="gramStart"/>
      <w:r>
        <w:rPr>
          <w:rFonts w:ascii="inherit" w:hAnsi="inherit" w:cs="Open Sans"/>
          <w:color w:val="000000"/>
          <w:sz w:val="23"/>
          <w:szCs w:val="23"/>
        </w:rPr>
        <w:t>- раздел III "Информация о недействующих организациях отдыха детей и их оздоровления, расположенных на территории субъекта Российской Федерации, а также о недействующих организациях отдыха детей и их оздоровления, расположенных на территории иных субъектов Российской Федерации или за пределами территории Российской Федерации, находящихся в государственной, муниципальной собственности, или на содержании балансодержателей, имеющих регистрацию юридического лица на территории данного субъекта Российской Федерации";</w:t>
      </w:r>
      <w:proofErr w:type="gramEnd"/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1" w:name="100036"/>
      <w:bookmarkEnd w:id="41"/>
      <w:r>
        <w:rPr>
          <w:rFonts w:ascii="inherit" w:hAnsi="inherit" w:cs="Open Sans"/>
          <w:color w:val="000000"/>
          <w:sz w:val="23"/>
          <w:szCs w:val="23"/>
        </w:rPr>
        <w:t>- размещать паспорта организации отдыха детей и их оздоровления на сайтах указанных организаций либо их учредителей (балансодержателей).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2" w:name="100037"/>
      <w:bookmarkEnd w:id="42"/>
      <w:r>
        <w:rPr>
          <w:rFonts w:ascii="inherit" w:hAnsi="inherit" w:cs="Open Sans"/>
          <w:color w:val="000000"/>
          <w:sz w:val="23"/>
          <w:szCs w:val="23"/>
        </w:rPr>
        <w:t>Реестр должен быть размещен на официальном сайте уполномоченного органа (уполномоченных органов) исполнительной власти субъекта Российской Федерации в сфере организации отдыха детей и их оздоровления в информационно-телекоммуникационной сети "Интернет" в разделе "Отдых детей и их оздоровление", уровень "вложенности" которого относительно главной страницы размещения не должен превышать второго уровня.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3" w:name="100038"/>
      <w:bookmarkEnd w:id="43"/>
      <w:r>
        <w:rPr>
          <w:rFonts w:ascii="inherit" w:hAnsi="inherit" w:cs="Open Sans"/>
          <w:color w:val="000000"/>
          <w:sz w:val="23"/>
          <w:szCs w:val="23"/>
        </w:rPr>
        <w:t xml:space="preserve">Например, http://МинОбрСубъекта.ru/ДеятельностьМинистерства/Детский_отдых_и_оздоровление/. Об изменении информации, содержащейся в реестре, необходимо оперативно информировать 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t>Минобрнауки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России, в том числе на адрес электронной почты do@turcentrrf.ru.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4" w:name="100039"/>
      <w:bookmarkEnd w:id="44"/>
      <w:r>
        <w:rPr>
          <w:rFonts w:ascii="inherit" w:hAnsi="inherit" w:cs="Open Sans"/>
          <w:color w:val="000000"/>
          <w:sz w:val="23"/>
          <w:szCs w:val="23"/>
        </w:rPr>
        <w:lastRenderedPageBreak/>
        <w:t xml:space="preserve">В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разделе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"Отдых детей и их оздоровление" должна быть представлена следующая информация.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5" w:name="100040"/>
      <w:bookmarkEnd w:id="45"/>
      <w:r>
        <w:rPr>
          <w:rFonts w:ascii="inherit" w:hAnsi="inherit" w:cs="Open Sans"/>
          <w:color w:val="000000"/>
          <w:sz w:val="23"/>
          <w:szCs w:val="23"/>
        </w:rPr>
        <w:t>1. Актуальный реестр, составленный в соответствии с указанными требованиями по формированию и ведению реестров. На странице реестра должна быть размещена дата его последнего обновления, а также контактные данные ответственного лица, осуществляющего сбор информации для включения в реестр, и (или) контактные данные лица, осуществляющего размещение сведений в реестре.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6" w:name="100041"/>
      <w:bookmarkStart w:id="47" w:name="100042"/>
      <w:bookmarkStart w:id="48" w:name="100043"/>
      <w:bookmarkEnd w:id="46"/>
      <w:bookmarkEnd w:id="47"/>
      <w:bookmarkEnd w:id="48"/>
      <w:r>
        <w:rPr>
          <w:rFonts w:ascii="inherit" w:hAnsi="inherit" w:cs="Open Sans"/>
          <w:color w:val="000000"/>
          <w:sz w:val="23"/>
          <w:szCs w:val="23"/>
        </w:rPr>
        <w:t>2. Перечень законодательных и иных нормативных правовых актов в сфере организации отдыха детей и их оздоровления (</w:t>
      </w:r>
      <w:hyperlink r:id="rId18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письмо</w:t>
        </w:r>
      </w:hyperlink>
      <w:r>
        <w:rPr>
          <w:rFonts w:ascii="inherit" w:hAnsi="inherit" w:cs="Open Sans"/>
          <w:color w:val="000000"/>
          <w:sz w:val="23"/>
          <w:szCs w:val="23"/>
        </w:rPr>
        <w:t> 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t>Минобрнауки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России от 1 июня 2017 г. N ВК-1463/09).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49" w:name="100044"/>
      <w:bookmarkEnd w:id="49"/>
      <w:r>
        <w:rPr>
          <w:rFonts w:ascii="inherit" w:hAnsi="inherit" w:cs="Open Sans"/>
          <w:color w:val="000000"/>
          <w:sz w:val="23"/>
          <w:szCs w:val="23"/>
        </w:rPr>
        <w:t>3. Перечень законодательных и иных нормативных правовых актов субъекта Российской Федерации в сфере организации отдыха детей и их оздоровления, в том числе порядок подбора и направления детей в организации отдыха детей и их оздоровления.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0" w:name="100045"/>
      <w:bookmarkEnd w:id="50"/>
      <w:r>
        <w:rPr>
          <w:rFonts w:ascii="inherit" w:hAnsi="inherit" w:cs="Open Sans"/>
          <w:color w:val="000000"/>
          <w:sz w:val="23"/>
          <w:szCs w:val="23"/>
        </w:rPr>
        <w:t>4. Информация о проведении мероприятий по государственному контролю (надзору) в сфере организации отдыха детей и их оздоровления, в том числе перечень нормативных правовых актов, на основании которых проводятся указанные проверки.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1" w:name="100046"/>
      <w:bookmarkEnd w:id="51"/>
      <w:r>
        <w:rPr>
          <w:rFonts w:ascii="inherit" w:hAnsi="inherit" w:cs="Open Sans"/>
          <w:color w:val="000000"/>
          <w:sz w:val="23"/>
          <w:szCs w:val="23"/>
        </w:rPr>
        <w:t>5. Перечень документов, необходимых для открытия организаций отдыха детей и их оздоровления.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2" w:name="100047"/>
      <w:bookmarkEnd w:id="52"/>
      <w:r>
        <w:rPr>
          <w:rFonts w:ascii="inherit" w:hAnsi="inherit" w:cs="Open Sans"/>
          <w:color w:val="000000"/>
          <w:sz w:val="23"/>
          <w:szCs w:val="23"/>
        </w:rPr>
        <w:t>6. Перечень документов, необходимых для направления детей в организации отдыха детей и их оздоровления.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3" w:name="100048"/>
      <w:bookmarkEnd w:id="53"/>
      <w:r>
        <w:rPr>
          <w:rFonts w:ascii="inherit" w:hAnsi="inherit" w:cs="Open Sans"/>
          <w:color w:val="000000"/>
          <w:sz w:val="23"/>
          <w:szCs w:val="23"/>
        </w:rPr>
        <w:t>7. Иная информация, касающаяся организации отдыха детей и их оздоровления в субъекте Российской Федерации.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4" w:name="100049"/>
      <w:bookmarkEnd w:id="54"/>
      <w:r>
        <w:rPr>
          <w:rFonts w:ascii="inherit" w:hAnsi="inherit" w:cs="Open Sans"/>
          <w:color w:val="000000"/>
          <w:sz w:val="23"/>
          <w:szCs w:val="23"/>
        </w:rPr>
        <w:t>Своевременное формирование и ведение реестров, а также актуализация сведений позволят обеспечить информационную открытость и доступность сведений о деятельности организаций отдыха детей и их оздоровления для родителей (законных представителей) детей, направляемых в организации отдыха детей и их оздоровления, и иных участников правоотношений в сфере организации отдыха детей и их оздоровления.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5" w:name="100050"/>
      <w:bookmarkStart w:id="56" w:name="100051"/>
      <w:bookmarkStart w:id="57" w:name="100052"/>
      <w:bookmarkEnd w:id="55"/>
      <w:bookmarkEnd w:id="56"/>
      <w:bookmarkEnd w:id="57"/>
      <w:r>
        <w:rPr>
          <w:rFonts w:ascii="inherit" w:hAnsi="inherit" w:cs="Open Sans"/>
          <w:color w:val="000000"/>
          <w:sz w:val="23"/>
          <w:szCs w:val="23"/>
        </w:rPr>
        <w:t xml:space="preserve">III.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В соответствии с </w:t>
      </w:r>
      <w:hyperlink r:id="rId19" w:anchor="100119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пунктом 2 статьи 7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(в редакции Федерального закона) (далее - Федеральный закон N 159-ФЗ) 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Органы государственной власти субъектов Российской Федерации и органы местного самоуправления обеспечивают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соответственно органам государственной власти субъектов Российской Федерации и органам местного самоуправления, в первоочередном порядке.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 xml:space="preserve"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</w:t>
      </w:r>
      <w:r>
        <w:rPr>
          <w:rFonts w:ascii="inherit" w:hAnsi="inherit" w:cs="Open Sans"/>
          <w:color w:val="000000"/>
          <w:sz w:val="23"/>
          <w:szCs w:val="23"/>
        </w:rPr>
        <w:lastRenderedPageBreak/>
        <w:t>путевки и проезда к месту лечения (отдыха) и обратно в размере и порядке, предусмотренных нормативными правовыми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актами органов государственной власти субъектов Российской Федерации и органов местного самоуправления.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8" w:name="100053"/>
      <w:bookmarkEnd w:id="58"/>
      <w:proofErr w:type="spellStart"/>
      <w:proofErr w:type="gramStart"/>
      <w:r>
        <w:rPr>
          <w:rFonts w:ascii="inherit" w:hAnsi="inherit" w:cs="Open Sans"/>
          <w:color w:val="000000"/>
          <w:sz w:val="23"/>
          <w:szCs w:val="23"/>
        </w:rPr>
        <w:t>Минобрнауки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России обращает внимание, что для целей Федерального </w:t>
      </w:r>
      <w:hyperlink r:id="rId20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закона</w:t>
        </w:r>
      </w:hyperlink>
      <w:r>
        <w:rPr>
          <w:rFonts w:ascii="inherit" w:hAnsi="inherit" w:cs="Open Sans"/>
          <w:color w:val="000000"/>
          <w:sz w:val="23"/>
          <w:szCs w:val="23"/>
        </w:rPr>
        <w:t> N 159-ФЗ федеральный законодатель предусмотрел разграничение правового статуса детей-сирот, детей, оставшихся без попечения родителей, и лиц из числа детей-сирот и детей, оставшихся без попечения родителей, при этом последней категории граждан предоставляется ряд гарантий в интересах указанных лиц с целью предоставления им дополнительной социальной поддержки с учетом имевшегося у них ранее статуса.</w:t>
      </w:r>
      <w:proofErr w:type="gramEnd"/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59" w:name="100054"/>
      <w:bookmarkEnd w:id="59"/>
      <w:proofErr w:type="gramStart"/>
      <w:r>
        <w:rPr>
          <w:rFonts w:ascii="inherit" w:hAnsi="inherit" w:cs="Open Sans"/>
          <w:color w:val="000000"/>
          <w:sz w:val="23"/>
          <w:szCs w:val="23"/>
        </w:rPr>
        <w:t>Так, в определении понятия организация отдыха детей и их оздоровления, содержащегося в </w:t>
      </w:r>
      <w:hyperlink r:id="rId21" w:anchor="100012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статье 1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N 124-ФЗ, реализация услуг по обеспечению отдыха детей и их оздоровления указана в качестве основного вида деятельности, что не запрещает таким организациям оказывать соответствующие услуги в качестве дополнительного вида деятельности лицам старше 18-ти лет, в том числе лицам из числа детей-сирот.</w:t>
      </w:r>
      <w:proofErr w:type="gramEnd"/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0" w:name="100055"/>
      <w:bookmarkEnd w:id="60"/>
      <w:r>
        <w:rPr>
          <w:rFonts w:ascii="inherit" w:hAnsi="inherit" w:cs="Open Sans"/>
          <w:color w:val="000000"/>
          <w:sz w:val="23"/>
          <w:szCs w:val="23"/>
        </w:rPr>
        <w:t>При этом согласно </w:t>
      </w:r>
      <w:hyperlink r:id="rId22" w:anchor="100012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статье 1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N 124-ФЗ под организацией отдыха детей и их оздоровления следует понимать организацию, деятельность которой направлена на реализацию услуг по обеспечению отдыха детей и их оздоровления.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1" w:name="100056"/>
      <w:bookmarkEnd w:id="61"/>
      <w:r>
        <w:rPr>
          <w:rFonts w:ascii="inherit" w:hAnsi="inherit" w:cs="Open Sans"/>
          <w:color w:val="000000"/>
          <w:sz w:val="23"/>
          <w:szCs w:val="23"/>
        </w:rPr>
        <w:t>Между тем процесс отдыха и оздоровления детей включает в себя совокупность мероприятий, направленных на развитие творческого потенциала детей, охрану, а также укрепление их здоровья и профилактику заболеваний.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2" w:name="100057"/>
      <w:bookmarkEnd w:id="62"/>
      <w:proofErr w:type="gramStart"/>
      <w:r>
        <w:rPr>
          <w:rFonts w:ascii="inherit" w:hAnsi="inherit" w:cs="Open Sans"/>
          <w:color w:val="000000"/>
          <w:sz w:val="23"/>
          <w:szCs w:val="23"/>
        </w:rPr>
        <w:t>В соответствии со статьей 40 Федерального закона от 21 ноября 2011 г. N 323-ФЗ "Об основах охраны здоровья граждан в Российской Федерации" санаторно-курортное лечение предполагает медицинскую помощь, осуществляемую медицинскими и санаторно-курортными организациями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  <w:proofErr w:type="gramEnd"/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3" w:name="100058"/>
      <w:bookmarkEnd w:id="63"/>
      <w:r>
        <w:rPr>
          <w:rFonts w:ascii="inherit" w:hAnsi="inherit" w:cs="Open Sans"/>
          <w:color w:val="000000"/>
          <w:sz w:val="23"/>
          <w:szCs w:val="23"/>
        </w:rPr>
        <w:t>При этом путевки в санаторно-курортные организации предоставляются детям-сиротам при наличии медицинских показаний.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4" w:name="100059"/>
      <w:bookmarkEnd w:id="64"/>
      <w:r>
        <w:rPr>
          <w:rFonts w:ascii="inherit" w:hAnsi="inherit" w:cs="Open Sans"/>
          <w:color w:val="000000"/>
          <w:sz w:val="23"/>
          <w:szCs w:val="23"/>
        </w:rPr>
        <w:t xml:space="preserve">По вопросу правового регулирования органами государственной власти субъектов Российской Федерации в сфере социальной поддержки и социального обслуживания детей-сирот и детей, оставшихся без попечения родителей, 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t>Минобрнауки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России обращает внимание.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5" w:name="100060"/>
      <w:bookmarkEnd w:id="65"/>
      <w:r>
        <w:rPr>
          <w:rFonts w:ascii="inherit" w:hAnsi="inherit" w:cs="Open Sans"/>
          <w:color w:val="000000"/>
          <w:sz w:val="23"/>
          <w:szCs w:val="23"/>
        </w:rPr>
        <w:t>Федеральный </w:t>
      </w:r>
      <w:hyperlink r:id="rId23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закон</w:t>
        </w:r>
      </w:hyperlink>
      <w:r>
        <w:rPr>
          <w:rFonts w:ascii="inherit" w:hAnsi="inherit" w:cs="Open Sans"/>
          <w:color w:val="000000"/>
          <w:sz w:val="23"/>
          <w:szCs w:val="23"/>
        </w:rPr>
        <w:t> N 159-ФЗ не содержит положений об определенной периодичности предоставления путевок органами государственной власти субъектов Российской Федерации в организации отдыха детей и их оздоровления.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6" w:name="100061"/>
      <w:bookmarkEnd w:id="66"/>
      <w:r>
        <w:rPr>
          <w:rFonts w:ascii="inherit" w:hAnsi="inherit" w:cs="Open Sans"/>
          <w:color w:val="000000"/>
          <w:sz w:val="23"/>
          <w:szCs w:val="23"/>
        </w:rPr>
        <w:t>Вместе с тем согласно </w:t>
      </w:r>
      <w:hyperlink r:id="rId24" w:anchor="100019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подпункту "ж" пункта 1 статьи 1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N 184-ФЗ органы государственной власти субъектов Российской Федерации самостоятельно осуществляют принадлежащие им полномочия (при этом в соответствии со </w:t>
      </w:r>
      <w:hyperlink r:id="rId25" w:anchor="100312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статьей 76</w:t>
        </w:r>
      </w:hyperlink>
      <w:r>
        <w:rPr>
          <w:rFonts w:ascii="inherit" w:hAnsi="inherit" w:cs="Open Sans"/>
          <w:color w:val="000000"/>
          <w:sz w:val="23"/>
          <w:szCs w:val="23"/>
        </w:rPr>
        <w:t>Конституции Российской Федерации законы и иные нормативные правовые акты субъектов Российской Федерации не должны противоречить федеральным законам).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7" w:name="100062"/>
      <w:bookmarkEnd w:id="67"/>
      <w:r>
        <w:rPr>
          <w:rFonts w:ascii="inherit" w:hAnsi="inherit" w:cs="Open Sans"/>
          <w:color w:val="000000"/>
          <w:sz w:val="23"/>
          <w:szCs w:val="23"/>
        </w:rPr>
        <w:t>Кроме того, следует обратить внимание, что </w:t>
      </w:r>
      <w:hyperlink r:id="rId26" w:anchor="100106" w:history="1">
        <w:r>
          <w:rPr>
            <w:rStyle w:val="a4"/>
            <w:rFonts w:ascii="inherit" w:hAnsi="inherit" w:cs="Open Sans"/>
            <w:color w:val="005EA5"/>
            <w:sz w:val="23"/>
            <w:szCs w:val="23"/>
            <w:bdr w:val="none" w:sz="0" w:space="0" w:color="auto" w:frame="1"/>
          </w:rPr>
          <w:t>статья 7</w:t>
        </w:r>
      </w:hyperlink>
      <w:r>
        <w:rPr>
          <w:rFonts w:ascii="inherit" w:hAnsi="inherit" w:cs="Open Sans"/>
          <w:color w:val="000000"/>
          <w:sz w:val="23"/>
          <w:szCs w:val="23"/>
        </w:rPr>
        <w:t> Федерального закона N 159-ФЗ закрепляет право каждого из числа детей-сирот на получение путевки в организации отдыха детей и их оздоровления, а также в санаторно-курортные организации при наличии медицинских показаний с оплатой проезда к месту лечения (отдыха) и обратно независимо от каких-либо обстоятельств.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8" w:name="100063"/>
      <w:bookmarkEnd w:id="68"/>
      <w:r>
        <w:rPr>
          <w:rFonts w:ascii="inherit" w:hAnsi="inherit" w:cs="Open Sans"/>
          <w:color w:val="000000"/>
          <w:sz w:val="23"/>
          <w:szCs w:val="23"/>
        </w:rPr>
        <w:lastRenderedPageBreak/>
        <w:t>IV. Для обеспечения необходимого качества услуг, предоставляемых детям, организации отдыха детей и их оздоровления должны соблюдать следующие основные (минимальные) условия: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69" w:name="100064"/>
      <w:bookmarkEnd w:id="69"/>
      <w:proofErr w:type="gramStart"/>
      <w:r>
        <w:rPr>
          <w:rFonts w:ascii="inherit" w:hAnsi="inherit" w:cs="Open Sans"/>
          <w:color w:val="000000"/>
          <w:sz w:val="23"/>
          <w:szCs w:val="23"/>
        </w:rPr>
        <w:t>1) наличие и состояние документации, в соответствии с которой работает организация;</w:t>
      </w:r>
      <w:proofErr w:type="gramEnd"/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0" w:name="100065"/>
      <w:bookmarkEnd w:id="70"/>
      <w:r>
        <w:rPr>
          <w:rFonts w:ascii="inherit" w:hAnsi="inherit" w:cs="Open Sans"/>
          <w:color w:val="000000"/>
          <w:sz w:val="23"/>
          <w:szCs w:val="23"/>
        </w:rPr>
        <w:t>2) условия размещения организации;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1" w:name="100066"/>
      <w:bookmarkEnd w:id="71"/>
      <w:r>
        <w:rPr>
          <w:rFonts w:ascii="inherit" w:hAnsi="inherit" w:cs="Open Sans"/>
          <w:color w:val="000000"/>
          <w:sz w:val="23"/>
          <w:szCs w:val="23"/>
        </w:rPr>
        <w:t>3) укомплектованность организации необходимыми квалифицированными специалистами;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2" w:name="100067"/>
      <w:bookmarkEnd w:id="72"/>
      <w:r>
        <w:rPr>
          <w:rFonts w:ascii="inherit" w:hAnsi="inherit" w:cs="Open Sans"/>
          <w:color w:val="000000"/>
          <w:sz w:val="23"/>
          <w:szCs w:val="23"/>
        </w:rPr>
        <w:t>4) техническое оснащение организации (оборудование, снаряжение, транспорт и т.д.);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3" w:name="100068"/>
      <w:bookmarkEnd w:id="73"/>
      <w:r>
        <w:rPr>
          <w:rFonts w:ascii="inherit" w:hAnsi="inherit" w:cs="Open Sans"/>
          <w:color w:val="000000"/>
          <w:sz w:val="23"/>
          <w:szCs w:val="23"/>
        </w:rPr>
        <w:t>5) наличие системы внутреннего контроля качества предоставляемых услуг;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4" w:name="100069"/>
      <w:bookmarkEnd w:id="74"/>
      <w:r>
        <w:rPr>
          <w:rFonts w:ascii="inherit" w:hAnsi="inherit" w:cs="Open Sans"/>
          <w:color w:val="000000"/>
          <w:sz w:val="23"/>
          <w:szCs w:val="23"/>
        </w:rPr>
        <w:t>6) соответствие требованиям безопасности и качеству оказания услуг;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5" w:name="100070"/>
      <w:bookmarkEnd w:id="75"/>
      <w:r>
        <w:rPr>
          <w:rFonts w:ascii="inherit" w:hAnsi="inherit" w:cs="Open Sans"/>
          <w:color w:val="000000"/>
          <w:sz w:val="23"/>
          <w:szCs w:val="23"/>
        </w:rPr>
        <w:t>7) наличие развивающей программы пребывания детей в организации отдыха детей и их оздоровления.</w:t>
      </w:r>
    </w:p>
    <w:p w:rsidR="00B93314" w:rsidRDefault="00B93314" w:rsidP="00B93314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6" w:name="100071"/>
      <w:bookmarkEnd w:id="76"/>
      <w:r>
        <w:rPr>
          <w:rFonts w:ascii="inherit" w:hAnsi="inherit" w:cs="Open Sans"/>
          <w:color w:val="000000"/>
          <w:sz w:val="23"/>
          <w:szCs w:val="23"/>
        </w:rPr>
        <w:t>Основной перечень документов &lt;1&gt;: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7" w:name="100072"/>
      <w:bookmarkEnd w:id="77"/>
      <w:r>
        <w:rPr>
          <w:rFonts w:ascii="inherit" w:hAnsi="inherit" w:cs="Open Sans"/>
          <w:color w:val="000000"/>
          <w:sz w:val="23"/>
          <w:szCs w:val="23"/>
        </w:rPr>
        <w:t>--------------------------------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8" w:name="100073"/>
      <w:bookmarkEnd w:id="78"/>
      <w:r>
        <w:rPr>
          <w:rFonts w:ascii="inherit" w:hAnsi="inherit" w:cs="Open Sans"/>
          <w:color w:val="000000"/>
          <w:sz w:val="23"/>
          <w:szCs w:val="23"/>
        </w:rPr>
        <w:t xml:space="preserve">&lt;1&gt; См. Национальный стандарт Российской Федерации ГОСТ </w:t>
      </w:r>
      <w:proofErr w:type="gramStart"/>
      <w:r>
        <w:rPr>
          <w:rFonts w:ascii="inherit" w:hAnsi="inherit" w:cs="Open Sans"/>
          <w:color w:val="000000"/>
          <w:sz w:val="23"/>
          <w:szCs w:val="23"/>
        </w:rPr>
        <w:t>Р</w:t>
      </w:r>
      <w:proofErr w:type="gramEnd"/>
      <w:r>
        <w:rPr>
          <w:rFonts w:ascii="inherit" w:hAnsi="inherit" w:cs="Open Sans"/>
          <w:color w:val="000000"/>
          <w:sz w:val="23"/>
          <w:szCs w:val="23"/>
        </w:rPr>
        <w:t xml:space="preserve"> 52887-2007 "Услуги детям в учреждениях отдыха и оздоровления", утвержденный </w:t>
      </w:r>
      <w:proofErr w:type="spellStart"/>
      <w:r>
        <w:rPr>
          <w:rFonts w:ascii="inherit" w:hAnsi="inherit" w:cs="Open Sans"/>
          <w:color w:val="000000"/>
          <w:sz w:val="23"/>
          <w:szCs w:val="23"/>
        </w:rPr>
        <w:fldChar w:fldCharType="begin"/>
      </w:r>
      <w:r>
        <w:rPr>
          <w:rFonts w:ascii="inherit" w:hAnsi="inherit" w:cs="Open Sans"/>
          <w:color w:val="000000"/>
          <w:sz w:val="23"/>
          <w:szCs w:val="23"/>
        </w:rPr>
        <w:instrText xml:space="preserve"> HYPERLINK "http://legalacts.ru/doc/prikaz-rostekhregulirovanija-ot-27122007-n-565-st-ob-utverzhdenii-natsionalnogo/" \l "100006" </w:instrText>
      </w:r>
      <w:r>
        <w:rPr>
          <w:rFonts w:ascii="inherit" w:hAnsi="inherit" w:cs="Open Sans"/>
          <w:color w:val="000000"/>
          <w:sz w:val="23"/>
          <w:szCs w:val="23"/>
        </w:rPr>
        <w:fldChar w:fldCharType="separate"/>
      </w:r>
      <w:r>
        <w:rPr>
          <w:rStyle w:val="a4"/>
          <w:rFonts w:ascii="inherit" w:hAnsi="inherit" w:cs="Open Sans"/>
          <w:color w:val="005EA5"/>
          <w:sz w:val="23"/>
          <w:szCs w:val="23"/>
          <w:bdr w:val="none" w:sz="0" w:space="0" w:color="auto" w:frame="1"/>
        </w:rPr>
        <w:t>приказом</w:t>
      </w:r>
      <w:r>
        <w:rPr>
          <w:rFonts w:ascii="inherit" w:hAnsi="inherit" w:cs="Open Sans"/>
          <w:color w:val="000000"/>
          <w:sz w:val="23"/>
          <w:szCs w:val="23"/>
        </w:rPr>
        <w:fldChar w:fldCharType="end"/>
      </w:r>
      <w:r>
        <w:rPr>
          <w:rFonts w:ascii="inherit" w:hAnsi="inherit" w:cs="Open Sans"/>
          <w:color w:val="000000"/>
          <w:sz w:val="23"/>
          <w:szCs w:val="23"/>
        </w:rPr>
        <w:t>Ростехрегулирования</w:t>
      </w:r>
      <w:proofErr w:type="spellEnd"/>
      <w:r>
        <w:rPr>
          <w:rFonts w:ascii="inherit" w:hAnsi="inherit" w:cs="Open Sans"/>
          <w:color w:val="000000"/>
          <w:sz w:val="23"/>
          <w:szCs w:val="23"/>
        </w:rPr>
        <w:t xml:space="preserve"> от 27 декабря 2007 г. N 565-ст.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79" w:name="100074"/>
      <w:bookmarkEnd w:id="79"/>
      <w:r>
        <w:rPr>
          <w:rFonts w:ascii="inherit" w:hAnsi="inherit" w:cs="Open Sans"/>
          <w:color w:val="000000"/>
          <w:sz w:val="23"/>
          <w:szCs w:val="23"/>
        </w:rPr>
        <w:t>- устав организации отдыха детей и их оздоровления, положение; документы на право оперативного управления зданиями и сооружениями, землей; номенклатура дел указанной организации, локальные акты, в том числе правила внутреннего трудового распорядка, положение (приказ) о проведении производственного контроля;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0" w:name="100075"/>
      <w:bookmarkEnd w:id="80"/>
      <w:r>
        <w:rPr>
          <w:rFonts w:ascii="inherit" w:hAnsi="inherit" w:cs="Open Sans"/>
          <w:color w:val="000000"/>
          <w:sz w:val="23"/>
          <w:szCs w:val="23"/>
        </w:rPr>
        <w:t>- паспорт организации, паспорт антитеррористической защищенности объекта (территории) и другие, договор на организацию охраны объектов и территории организации отдыха детей и их оздоровления;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1" w:name="100076"/>
      <w:bookmarkEnd w:id="81"/>
      <w:r>
        <w:rPr>
          <w:rFonts w:ascii="inherit" w:hAnsi="inherit" w:cs="Open Sans"/>
          <w:color w:val="000000"/>
          <w:sz w:val="23"/>
          <w:szCs w:val="23"/>
        </w:rPr>
        <w:t>- штатное расписание, должностные инструкции, графики работы и дежурства сотрудников; данные о педагогическом, медицинском, техническом персонале и работниках столовой, их квалификационные характеристики; справки об отсутствии судимости у работников;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2" w:name="100077"/>
      <w:bookmarkEnd w:id="82"/>
      <w:r>
        <w:rPr>
          <w:rFonts w:ascii="inherit" w:hAnsi="inherit" w:cs="Open Sans"/>
          <w:color w:val="000000"/>
          <w:sz w:val="23"/>
          <w:szCs w:val="23"/>
        </w:rPr>
        <w:t>- заключения органов в сфере санитарно-эпидемиологического надзора,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акт приемки организации отдыха детей и их оздоровления (порядок приемки организаций отдыха детей и их оздоровления устанавливается субъектом Российской Федерации);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3" w:name="100078"/>
      <w:bookmarkEnd w:id="83"/>
      <w:r>
        <w:rPr>
          <w:rFonts w:ascii="inherit" w:hAnsi="inherit" w:cs="Open Sans"/>
          <w:color w:val="000000"/>
          <w:sz w:val="23"/>
          <w:szCs w:val="23"/>
        </w:rPr>
        <w:t>- правила, инструкции, методики, планы и программы работы с детьми, график проведения смен; договоры с родителями (законными представителями) об оказании услуг в сфере организации отдыха детей и их оздоровления; лицензия на осуществление образовательной деятельности по реализации дополнительных общеобразовательных программ (при наличии);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4" w:name="100079"/>
      <w:bookmarkEnd w:id="84"/>
      <w:r>
        <w:rPr>
          <w:rFonts w:ascii="inherit" w:hAnsi="inherit" w:cs="Open Sans"/>
          <w:color w:val="000000"/>
          <w:sz w:val="23"/>
          <w:szCs w:val="23"/>
        </w:rPr>
        <w:t>- инструкции по технике безопасности и охране труда, журналы регистрации инструктажей, журнал регистрации несчастных случаев;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5" w:name="100080"/>
      <w:bookmarkEnd w:id="85"/>
      <w:r>
        <w:rPr>
          <w:rFonts w:ascii="inherit" w:hAnsi="inherit" w:cs="Open Sans"/>
          <w:color w:val="000000"/>
          <w:sz w:val="23"/>
          <w:szCs w:val="23"/>
        </w:rPr>
        <w:t>- документация на имеющиеся оборудование, приборы, аппаратуру, спортивное и туристское снаряжение; финансово-хозяйственная документация;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6" w:name="100081"/>
      <w:bookmarkEnd w:id="86"/>
      <w:r>
        <w:rPr>
          <w:rFonts w:ascii="inherit" w:hAnsi="inherit" w:cs="Open Sans"/>
          <w:color w:val="000000"/>
          <w:sz w:val="23"/>
          <w:szCs w:val="23"/>
        </w:rPr>
        <w:t>- документация по организации питания (примерное меню, сертификаты на пищевые продукты и т.д.);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7" w:name="100082"/>
      <w:bookmarkEnd w:id="87"/>
      <w:r>
        <w:rPr>
          <w:rFonts w:ascii="inherit" w:hAnsi="inherit" w:cs="Open Sans"/>
          <w:color w:val="000000"/>
          <w:sz w:val="23"/>
          <w:szCs w:val="23"/>
        </w:rPr>
        <w:t>- медицинская документация (лицензия на медицинскую деятельность; медицинские книжки сотрудников организации; медицинские справки на каждого ребенка и др.);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8" w:name="100083"/>
      <w:bookmarkEnd w:id="88"/>
      <w:r>
        <w:rPr>
          <w:rFonts w:ascii="inherit" w:hAnsi="inherit" w:cs="Open Sans"/>
          <w:color w:val="000000"/>
          <w:sz w:val="23"/>
          <w:szCs w:val="23"/>
        </w:rPr>
        <w:lastRenderedPageBreak/>
        <w:t>- другие документы, необходимые для качественного и безопасного оказания услуг по организации отдыха детей и их оздоровления.</w:t>
      </w:r>
    </w:p>
    <w:p w:rsidR="00B93314" w:rsidRDefault="00B93314" w:rsidP="00B9331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Open Sans"/>
          <w:color w:val="000000"/>
          <w:sz w:val="23"/>
          <w:szCs w:val="23"/>
        </w:rPr>
      </w:pPr>
      <w:bookmarkStart w:id="89" w:name="100084"/>
      <w:bookmarkEnd w:id="89"/>
      <w:proofErr w:type="gramStart"/>
      <w:r>
        <w:rPr>
          <w:rFonts w:ascii="inherit" w:hAnsi="inherit" w:cs="Open Sans"/>
          <w:color w:val="000000"/>
          <w:sz w:val="23"/>
          <w:szCs w:val="23"/>
        </w:rPr>
        <w:t>Кроме этого, в организации отдыха детей и их оздоровления должны отсутствовать неисполненные предписания, выданные уполномоченными органами государственной власти в сфере санитарно-эпидемиологического надзора,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иными органами государственной власти в случаях, установленных законодательством Российской Федерации.</w:t>
      </w:r>
      <w:proofErr w:type="gramEnd"/>
    </w:p>
    <w:p w:rsidR="00B93314" w:rsidRDefault="00B93314" w:rsidP="00B93314">
      <w:pPr>
        <w:spacing w:line="330" w:lineRule="atLeast"/>
        <w:textAlignment w:val="baseline"/>
        <w:rPr>
          <w:rFonts w:ascii="inherit" w:hAnsi="inherit" w:cs="Open Sans"/>
          <w:color w:val="000000"/>
          <w:sz w:val="23"/>
          <w:szCs w:val="23"/>
        </w:rPr>
      </w:pPr>
      <w:r>
        <w:rPr>
          <w:rFonts w:ascii="inherit" w:hAnsi="inherit" w:cs="Open Sans"/>
          <w:color w:val="000000"/>
          <w:sz w:val="23"/>
          <w:szCs w:val="23"/>
        </w:rPr>
        <w:br/>
      </w:r>
      <w:r>
        <w:rPr>
          <w:rFonts w:ascii="inherit" w:hAnsi="inherit" w:cs="Open Sans"/>
          <w:color w:val="000000"/>
          <w:sz w:val="23"/>
          <w:szCs w:val="23"/>
        </w:rPr>
        <w:br/>
      </w:r>
    </w:p>
    <w:sectPr w:rsidR="00B9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84"/>
    <w:multiLevelType w:val="multilevel"/>
    <w:tmpl w:val="055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D59AF"/>
    <w:multiLevelType w:val="multilevel"/>
    <w:tmpl w:val="BDE4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E0BCB"/>
    <w:multiLevelType w:val="multilevel"/>
    <w:tmpl w:val="4EDE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273A8"/>
    <w:multiLevelType w:val="multilevel"/>
    <w:tmpl w:val="6FD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14"/>
    <w:rsid w:val="00882F0C"/>
    <w:rsid w:val="00B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3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3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3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93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B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3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3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3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93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B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9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3189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44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477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7443070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2352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3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36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69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787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77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6903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00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39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76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4746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73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0543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13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2384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39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6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067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8486389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6053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8122016-n-465-fz-o-vnesenii-izmenenii/" TargetMode="External"/><Relationship Id="rId13" Type="http://schemas.openxmlformats.org/officeDocument/2006/relationships/hyperlink" Target="http://legalacts.ru/doc/FZ-ob-obwih-principah-organizacii-zakonod-i-ispolnit-OGV-subektov/" TargetMode="External"/><Relationship Id="rId18" Type="http://schemas.openxmlformats.org/officeDocument/2006/relationships/hyperlink" Target="http://legalacts.ru/doc/perechen-osnovnykh-normativnykh-pravovykh-aktov-neobkhodimykh-dlja-rukovodstva-i/" TargetMode="External"/><Relationship Id="rId26" Type="http://schemas.openxmlformats.org/officeDocument/2006/relationships/hyperlink" Target="http://legalacts.ru/doc/federalnyi-zakon-ot-21121996-n-159-fz-o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acts.ru/doc/federalnyi-zakon-ot-24071998-n-124-fz-ob/" TargetMode="External"/><Relationship Id="rId7" Type="http://schemas.openxmlformats.org/officeDocument/2006/relationships/hyperlink" Target="http://legalacts.ru/doc/postanovlenie-pravitelstva-rf-ot-13042017-n-444-o-vnesenii/" TargetMode="External"/><Relationship Id="rId12" Type="http://schemas.openxmlformats.org/officeDocument/2006/relationships/hyperlink" Target="http://legalacts.ru/doc/273_FZ-ob-obrazovanii/" TargetMode="External"/><Relationship Id="rId17" Type="http://schemas.openxmlformats.org/officeDocument/2006/relationships/hyperlink" Target="http://legalacts.ru/doc/pismo-minzdravsotsrazvitija-rossii-ot-18082011-n-18-2101-5182-o-napravlenii/" TargetMode="External"/><Relationship Id="rId25" Type="http://schemas.openxmlformats.org/officeDocument/2006/relationships/hyperlink" Target="http://legalacts.ru/doc/Konstitucija-RF/razdel-i/glava-3/statja-7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FZ-ob-obwih-principah-organizacii-zakonod-i-ispolnit-OGV-subektov/" TargetMode="External"/><Relationship Id="rId20" Type="http://schemas.openxmlformats.org/officeDocument/2006/relationships/hyperlink" Target="http://legalacts.ru/doc/federalnyi-zakon-ot-21121996-n-159-fz-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alacts.ru/doc/federalnyi-zakon-ot-28122016-n-465-fz-o-vnesenii-izmenenii/" TargetMode="External"/><Relationship Id="rId24" Type="http://schemas.openxmlformats.org/officeDocument/2006/relationships/hyperlink" Target="http://legalacts.ru/doc/FZ-ob-obwih-principah-organizacii-zakonod-i-ispolnit-OGV-subekt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galacts.ru/doc/FZ-ob-obwih-principah-organizacii-zakonod-i-ispolnit-OGV-subektov/" TargetMode="External"/><Relationship Id="rId23" Type="http://schemas.openxmlformats.org/officeDocument/2006/relationships/hyperlink" Target="http://legalacts.ru/doc/federalnyi-zakon-ot-21121996-n-159-fz-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egalacts.ru/doc/federalnyi-zakon-ot-28122016-n-465-fz-o-vnesenii-izmenenii/" TargetMode="External"/><Relationship Id="rId19" Type="http://schemas.openxmlformats.org/officeDocument/2006/relationships/hyperlink" Target="http://legalacts.ru/doc/federalnyi-zakon-ot-21121996-n-159-fz-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metodicheskie-rekomendatsii-po-obespecheniiu-organizatsii-otdykha-i-ozdorovlenija-detei/" TargetMode="External"/><Relationship Id="rId14" Type="http://schemas.openxmlformats.org/officeDocument/2006/relationships/hyperlink" Target="http://legalacts.ru/doc/federalnyi-zakon-ot-24071998-n-124-fz-ob/" TargetMode="External"/><Relationship Id="rId22" Type="http://schemas.openxmlformats.org/officeDocument/2006/relationships/hyperlink" Target="http://legalacts.ru/doc/federalnyi-zakon-ot-24071998-n-124-fz-ob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A4B2-895C-4378-BCDC-D2BF24D6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3533</Words>
  <Characters>20140</Characters>
  <Application>Microsoft Office Word</Application>
  <DocSecurity>0</DocSecurity>
  <Lines>167</Lines>
  <Paragraphs>47</Paragraphs>
  <ScaleCrop>false</ScaleCrop>
  <Company/>
  <LinksUpToDate>false</LinksUpToDate>
  <CharactersWithSpaces>23626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2019-02-21T08:04:00Z</dcterms:created>
  <dcterms:modified xsi:type="dcterms:W3CDTF">2019-02-21T08:07:00Z</dcterms:modified>
</cp:coreProperties>
</file>