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AF" w:rsidRPr="00FC20AF" w:rsidRDefault="00FC20AF" w:rsidP="00FC2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25EC2" w:rsidRPr="00F25EC2" w:rsidRDefault="00F25EC2" w:rsidP="00F25EC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EC2">
        <w:rPr>
          <w:rFonts w:ascii="Times New Roman" w:eastAsia="Calibri" w:hAnsi="Times New Roman" w:cs="Times New Roman"/>
          <w:b/>
          <w:sz w:val="24"/>
          <w:szCs w:val="24"/>
        </w:rPr>
        <w:t>Адресные рекомендации по принятию мер на основе анализа результатов муниципального уровня регионального мониторинга по группам школ</w:t>
      </w:r>
    </w:p>
    <w:p w:rsidR="00575DB9" w:rsidRPr="00FC20AF" w:rsidRDefault="00575DB9" w:rsidP="009868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20AF">
        <w:rPr>
          <w:rFonts w:ascii="Times New Roman" w:hAnsi="Times New Roman" w:cs="Times New Roman"/>
          <w:sz w:val="24"/>
          <w:szCs w:val="24"/>
        </w:rPr>
        <w:t xml:space="preserve">Определить меры по сопровождению ШНОР/ШНСУ, с учетом мер на региональном уровне и с учетом специфики муниципального образования, сформировать план мероприятий по направлению 1.2.  и разместить его на официальном сайте МОУО до 15 апреля 2023 года. </w:t>
      </w:r>
    </w:p>
    <w:p w:rsidR="00575DB9" w:rsidRPr="00FC20AF" w:rsidRDefault="00575DB9" w:rsidP="00D327C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23E62" w:rsidRPr="00FC20AF">
        <w:rPr>
          <w:rFonts w:ascii="Times New Roman" w:hAnsi="Times New Roman"/>
          <w:sz w:val="24"/>
          <w:szCs w:val="24"/>
        </w:rPr>
        <w:t>назначить муниципального координатора</w:t>
      </w:r>
      <w:r w:rsidRPr="00FC20AF">
        <w:rPr>
          <w:rFonts w:ascii="Times New Roman" w:hAnsi="Times New Roman" w:cs="Times New Roman"/>
          <w:sz w:val="24"/>
          <w:szCs w:val="24"/>
        </w:rPr>
        <w:t xml:space="preserve"> направления 1.2. Система работы с ШНОР и/или ШНСУ. </w:t>
      </w:r>
    </w:p>
    <w:p w:rsidR="00575DB9" w:rsidRPr="00FC20AF" w:rsidRDefault="00575DB9" w:rsidP="00D327C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 xml:space="preserve">Предусмотреть методическое сопровождение и контроль за внедрением и развитием внутришкольных систем профилактики учебной неуспешности </w:t>
      </w:r>
      <w:r w:rsidR="00605FA6" w:rsidRPr="00FC20AF">
        <w:rPr>
          <w:rFonts w:ascii="Times New Roman" w:hAnsi="Times New Roman" w:cs="Times New Roman"/>
          <w:sz w:val="24"/>
          <w:szCs w:val="24"/>
        </w:rPr>
        <w:t>в школах муниципалитета:</w:t>
      </w:r>
    </w:p>
    <w:p w:rsidR="00605FA6" w:rsidRPr="00FC20AF" w:rsidRDefault="00605FA6" w:rsidP="00D327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- рекомендовать размещение программы профилактики учебной неуспешности</w:t>
      </w:r>
      <w:r w:rsidR="00B43887" w:rsidRPr="00FC20AF">
        <w:rPr>
          <w:rFonts w:ascii="Times New Roman" w:hAnsi="Times New Roman" w:cs="Times New Roman"/>
          <w:sz w:val="24"/>
          <w:szCs w:val="24"/>
        </w:rPr>
        <w:t>/антирисковые программы «Высокая доля учащихся с рисками учебной неуспешности»</w:t>
      </w:r>
      <w:r w:rsidRPr="00FC20AF">
        <w:rPr>
          <w:rFonts w:ascii="Times New Roman" w:hAnsi="Times New Roman" w:cs="Times New Roman"/>
          <w:sz w:val="24"/>
          <w:szCs w:val="24"/>
        </w:rPr>
        <w:t xml:space="preserve"> на сайте школы;</w:t>
      </w:r>
    </w:p>
    <w:p w:rsidR="009868B7" w:rsidRPr="00FC20AF" w:rsidRDefault="009868B7" w:rsidP="009868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- усилить методическую работу по профилактике рисков снижения образовательных результатов и учебной неуспешности, по сопровождению ШНОР (включить в муниципальное задание ММС);</w:t>
      </w:r>
    </w:p>
    <w:p w:rsidR="00605FA6" w:rsidRPr="00FC20AF" w:rsidRDefault="00605FA6" w:rsidP="00D327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- предусмотреть меры по психолого-педагогическому сопровождению обучающихся группы риска учебной неуспешности.</w:t>
      </w:r>
    </w:p>
    <w:p w:rsidR="00605FA6" w:rsidRPr="00FC20AF" w:rsidRDefault="00605FA6" w:rsidP="00D327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- контроль реализации мер поддержки обучающихся для ликвидации академической задолженности</w:t>
      </w:r>
    </w:p>
    <w:p w:rsidR="00330802" w:rsidRPr="00FC20AF" w:rsidRDefault="00C71843" w:rsidP="00D327C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П</w:t>
      </w:r>
      <w:r w:rsidR="00575DB9" w:rsidRPr="00FC20AF">
        <w:rPr>
          <w:rFonts w:ascii="Times New Roman" w:hAnsi="Times New Roman" w:cs="Times New Roman"/>
          <w:sz w:val="24"/>
          <w:szCs w:val="24"/>
        </w:rPr>
        <w:t xml:space="preserve">редусмотреть меры по преодолению/восполнению </w:t>
      </w:r>
      <w:r w:rsidR="00D327C1" w:rsidRPr="00FC20AF">
        <w:rPr>
          <w:rFonts w:ascii="Times New Roman" w:hAnsi="Times New Roman" w:cs="Times New Roman"/>
          <w:sz w:val="24"/>
          <w:szCs w:val="24"/>
        </w:rPr>
        <w:t>ресурсных дефицитов</w:t>
      </w:r>
      <w:r w:rsidRPr="00FC20AF">
        <w:rPr>
          <w:rFonts w:ascii="Times New Roman" w:hAnsi="Times New Roman" w:cs="Times New Roman"/>
          <w:sz w:val="24"/>
          <w:szCs w:val="24"/>
        </w:rPr>
        <w:t xml:space="preserve"> </w:t>
      </w:r>
      <w:r w:rsidR="00D327C1" w:rsidRPr="00FC20AF">
        <w:rPr>
          <w:rFonts w:ascii="Times New Roman" w:hAnsi="Times New Roman" w:cs="Times New Roman"/>
          <w:sz w:val="24"/>
          <w:szCs w:val="24"/>
        </w:rPr>
        <w:t>на подведомственной территории</w:t>
      </w:r>
      <w:r w:rsidR="00330802" w:rsidRPr="00FC20AF">
        <w:rPr>
          <w:rFonts w:ascii="Times New Roman" w:hAnsi="Times New Roman" w:cs="Times New Roman"/>
          <w:sz w:val="24"/>
          <w:szCs w:val="24"/>
        </w:rPr>
        <w:t>:</w:t>
      </w:r>
    </w:p>
    <w:p w:rsidR="00C71843" w:rsidRPr="00FC20AF" w:rsidRDefault="00330802" w:rsidP="003308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- кадровые дефициты в МБОУ Кременевская ОШ</w:t>
      </w:r>
      <w:r w:rsidR="00D327C1" w:rsidRPr="00FC20AF">
        <w:rPr>
          <w:rFonts w:ascii="Times New Roman" w:hAnsi="Times New Roman" w:cs="Times New Roman"/>
          <w:sz w:val="24"/>
          <w:szCs w:val="24"/>
        </w:rPr>
        <w:t xml:space="preserve"> (межшкольное партнерство, взаимодействие с ЯГПУ и пед. колледжами)</w:t>
      </w:r>
    </w:p>
    <w:p w:rsidR="00330802" w:rsidRPr="00FC20AF" w:rsidRDefault="00330802" w:rsidP="003308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- инфраструктурные дефициты в МБОУ Кременевская ОШ и МБОУ СШ №1.</w:t>
      </w:r>
    </w:p>
    <w:p w:rsidR="00C71843" w:rsidRPr="00FC20AF" w:rsidRDefault="00C71843" w:rsidP="0033080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 xml:space="preserve">Проанализировать ситуацию по </w:t>
      </w:r>
      <w:r w:rsidR="00330802" w:rsidRPr="00FC20AF">
        <w:rPr>
          <w:rFonts w:ascii="Times New Roman" w:hAnsi="Times New Roman" w:cs="Times New Roman"/>
          <w:sz w:val="24"/>
          <w:szCs w:val="24"/>
        </w:rPr>
        <w:t xml:space="preserve">МБОУ Кременевская ОШ </w:t>
      </w:r>
      <w:r w:rsidRPr="00FC20AF">
        <w:rPr>
          <w:rFonts w:ascii="Times New Roman" w:hAnsi="Times New Roman" w:cs="Times New Roman"/>
          <w:sz w:val="24"/>
          <w:szCs w:val="24"/>
        </w:rPr>
        <w:t>со множественной депривацией.</w:t>
      </w:r>
    </w:p>
    <w:p w:rsidR="00D327C1" w:rsidRPr="00FC20AF" w:rsidRDefault="00C71843" w:rsidP="00D327C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C20AF">
        <w:rPr>
          <w:rFonts w:ascii="Times New Roman" w:hAnsi="Times New Roman" w:cs="Times New Roman"/>
          <w:sz w:val="24"/>
          <w:szCs w:val="24"/>
        </w:rPr>
        <w:t>Предусмотреть му</w:t>
      </w:r>
      <w:r w:rsidR="00A90F44" w:rsidRPr="00FC20AF">
        <w:rPr>
          <w:rFonts w:ascii="Times New Roman" w:hAnsi="Times New Roman" w:cs="Times New Roman"/>
          <w:sz w:val="24"/>
          <w:szCs w:val="24"/>
        </w:rPr>
        <w:t xml:space="preserve">ниципальные меры поддержки для </w:t>
      </w:r>
      <w:r w:rsidR="00D47940" w:rsidRPr="00FC20AF">
        <w:rPr>
          <w:rFonts w:ascii="Times New Roman" w:hAnsi="Times New Roman" w:cs="Times New Roman"/>
          <w:sz w:val="24"/>
          <w:szCs w:val="24"/>
        </w:rPr>
        <w:t>2х</w:t>
      </w:r>
      <w:r w:rsidRPr="00FC20AF">
        <w:rPr>
          <w:rFonts w:ascii="Times New Roman" w:hAnsi="Times New Roman" w:cs="Times New Roman"/>
          <w:sz w:val="24"/>
          <w:szCs w:val="24"/>
        </w:rPr>
        <w:t xml:space="preserve"> школ</w:t>
      </w:r>
      <w:r w:rsidR="00D47940" w:rsidRPr="00FC20AF">
        <w:rPr>
          <w:rFonts w:ascii="Times New Roman" w:hAnsi="Times New Roman" w:cs="Times New Roman"/>
          <w:sz w:val="24"/>
          <w:szCs w:val="24"/>
        </w:rPr>
        <w:t>, функционирующих</w:t>
      </w:r>
      <w:r w:rsidRPr="00FC20AF">
        <w:rPr>
          <w:rFonts w:ascii="Times New Roman" w:hAnsi="Times New Roman" w:cs="Times New Roman"/>
          <w:sz w:val="24"/>
          <w:szCs w:val="24"/>
        </w:rPr>
        <w:t xml:space="preserve"> в условиях рисков снижения образовательных результатов и не попадающие под реги</w:t>
      </w:r>
      <w:r w:rsidR="00BC11A9" w:rsidRPr="00FC20AF">
        <w:rPr>
          <w:rFonts w:ascii="Times New Roman" w:hAnsi="Times New Roman" w:cs="Times New Roman"/>
          <w:sz w:val="24"/>
          <w:szCs w:val="24"/>
        </w:rPr>
        <w:t>о</w:t>
      </w:r>
      <w:r w:rsidR="009868B7" w:rsidRPr="00FC20AF">
        <w:rPr>
          <w:rFonts w:ascii="Times New Roman" w:hAnsi="Times New Roman" w:cs="Times New Roman"/>
          <w:sz w:val="24"/>
          <w:szCs w:val="24"/>
        </w:rPr>
        <w:t>нальное сопровождение как ШНОР.</w:t>
      </w:r>
    </w:p>
    <w:p w:rsidR="00325E54" w:rsidRPr="00FC20AF" w:rsidRDefault="00325E54" w:rsidP="00D327C1">
      <w:pPr>
        <w:jc w:val="right"/>
        <w:rPr>
          <w:rFonts w:ascii="Times New Roman" w:hAnsi="Times New Roman" w:cs="Times New Roman"/>
          <w:sz w:val="24"/>
          <w:szCs w:val="24"/>
        </w:rPr>
        <w:sectPr w:rsidR="00325E54" w:rsidRPr="00FC20AF" w:rsidSect="00325E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5E54" w:rsidRPr="00FC20AF" w:rsidRDefault="00325E54" w:rsidP="00D327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20AF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D327C1" w:rsidRPr="00FC20AF" w:rsidRDefault="00D327C1" w:rsidP="00325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F">
        <w:rPr>
          <w:rFonts w:ascii="Times New Roman" w:hAnsi="Times New Roman" w:cs="Times New Roman"/>
          <w:b/>
          <w:sz w:val="24"/>
          <w:szCs w:val="24"/>
        </w:rPr>
        <w:t>Распределение типов ШНСУ для муниципальных образований ЯО</w:t>
      </w:r>
    </w:p>
    <w:p w:rsidR="00C900AE" w:rsidRPr="00FC20AF" w:rsidRDefault="00325E54" w:rsidP="00D327C1">
      <w:pPr>
        <w:ind w:firstLine="708"/>
        <w:rPr>
          <w:sz w:val="24"/>
          <w:szCs w:val="24"/>
        </w:rPr>
      </w:pPr>
      <w:r w:rsidRPr="00FC20A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1718310</wp:posOffset>
            </wp:positionH>
            <wp:positionV relativeFrom="paragraph">
              <wp:posOffset>237490</wp:posOffset>
            </wp:positionV>
            <wp:extent cx="6305550" cy="3676650"/>
            <wp:effectExtent l="0" t="0" r="0" b="0"/>
            <wp:wrapTight wrapText="bothSides">
              <wp:wrapPolygon edited="0">
                <wp:start x="0" y="0"/>
                <wp:lineTo x="0" y="21488"/>
                <wp:lineTo x="21535" y="21488"/>
                <wp:lineTo x="21535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0AE" w:rsidRPr="00FC20AF" w:rsidRDefault="00C900AE" w:rsidP="00D327C1">
      <w:pPr>
        <w:ind w:firstLine="708"/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</w:pPr>
    </w:p>
    <w:p w:rsidR="00C900AE" w:rsidRPr="00FC20AF" w:rsidRDefault="00C900AE" w:rsidP="00C900AE">
      <w:pPr>
        <w:rPr>
          <w:sz w:val="24"/>
          <w:szCs w:val="24"/>
        </w:rPr>
        <w:sectPr w:rsidR="00C900AE" w:rsidRPr="00FC20AF" w:rsidSect="00325E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00AE" w:rsidRPr="00FC20AF" w:rsidRDefault="00C900AE" w:rsidP="00325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F">
        <w:rPr>
          <w:sz w:val="24"/>
          <w:szCs w:val="24"/>
        </w:rPr>
        <w:lastRenderedPageBreak/>
        <w:tab/>
      </w:r>
      <w:r w:rsidRPr="00FC20AF">
        <w:rPr>
          <w:rFonts w:ascii="Times New Roman" w:hAnsi="Times New Roman" w:cs="Times New Roman"/>
          <w:b/>
          <w:sz w:val="24"/>
          <w:szCs w:val="24"/>
        </w:rPr>
        <w:t xml:space="preserve">Группы школ в рамках направления 1.2 система работы со ШНОР и/или ШНСУ </w:t>
      </w:r>
    </w:p>
    <w:p w:rsidR="00C900AE" w:rsidRPr="00FC20AF" w:rsidRDefault="00C900AE" w:rsidP="00325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F">
        <w:rPr>
          <w:rFonts w:ascii="Times New Roman" w:hAnsi="Times New Roman" w:cs="Times New Roman"/>
          <w:b/>
          <w:sz w:val="24"/>
          <w:szCs w:val="24"/>
        </w:rPr>
        <w:t>(Пошехонский МР)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3402"/>
        <w:gridCol w:w="2261"/>
        <w:gridCol w:w="2098"/>
      </w:tblGrid>
      <w:tr w:rsidR="00C900AE" w:rsidRPr="00FC20AF" w:rsidTr="00C769B1">
        <w:tc>
          <w:tcPr>
            <w:tcW w:w="988" w:type="dxa"/>
            <w:vMerge w:val="restart"/>
          </w:tcPr>
          <w:p w:rsidR="00C900AE" w:rsidRPr="00FC20AF" w:rsidRDefault="00C900AE" w:rsidP="00C9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  <w:gridSpan w:val="3"/>
          </w:tcPr>
          <w:p w:rsidR="00C900AE" w:rsidRPr="00FC20AF" w:rsidRDefault="00C900AE" w:rsidP="00C9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Школы с низкими образовательными результатами</w:t>
            </w:r>
          </w:p>
        </w:tc>
        <w:tc>
          <w:tcPr>
            <w:tcW w:w="4359" w:type="dxa"/>
            <w:gridSpan w:val="2"/>
          </w:tcPr>
          <w:p w:rsidR="00C900AE" w:rsidRPr="00FC20AF" w:rsidRDefault="00C900AE" w:rsidP="00C9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Школы, функционирующие в зоне риска снижения образовательных результатов</w:t>
            </w:r>
          </w:p>
        </w:tc>
      </w:tr>
      <w:tr w:rsidR="00330802" w:rsidRPr="00FC20AF" w:rsidTr="00C769B1">
        <w:tc>
          <w:tcPr>
            <w:tcW w:w="988" w:type="dxa"/>
            <w:vMerge/>
          </w:tcPr>
          <w:p w:rsidR="00330802" w:rsidRPr="00FC20AF" w:rsidRDefault="00330802" w:rsidP="00330802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30802" w:rsidRPr="00FC20AF" w:rsidRDefault="00330802" w:rsidP="00330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ШНОР 2022 участники проекта 500+ (второй год в списке, реализация концепции развития)</w:t>
            </w:r>
          </w:p>
        </w:tc>
        <w:tc>
          <w:tcPr>
            <w:tcW w:w="2976" w:type="dxa"/>
          </w:tcPr>
          <w:p w:rsidR="00330802" w:rsidRPr="00FC20AF" w:rsidRDefault="00330802" w:rsidP="00330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ШНОР 2023 (электронный сервис ФИОКО, (антикризисная) программа развития)</w:t>
            </w:r>
          </w:p>
        </w:tc>
        <w:tc>
          <w:tcPr>
            <w:tcW w:w="3402" w:type="dxa"/>
          </w:tcPr>
          <w:p w:rsidR="00330802" w:rsidRPr="00FC20AF" w:rsidRDefault="00330802" w:rsidP="00330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ШНОР 2023 БН+ (программа профилактики учебной неуспешности)</w:t>
            </w:r>
          </w:p>
        </w:tc>
        <w:tc>
          <w:tcPr>
            <w:tcW w:w="2261" w:type="dxa"/>
          </w:tcPr>
          <w:p w:rsidR="00330802" w:rsidRPr="00FC20AF" w:rsidRDefault="00330802" w:rsidP="00330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ШНСУ</w:t>
            </w:r>
          </w:p>
        </w:tc>
        <w:tc>
          <w:tcPr>
            <w:tcW w:w="2098" w:type="dxa"/>
          </w:tcPr>
          <w:p w:rsidR="00330802" w:rsidRPr="00FC20AF" w:rsidRDefault="00330802" w:rsidP="00330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ШНОР 2022 участники проекта 500+ (вышли из списка)</w:t>
            </w:r>
          </w:p>
        </w:tc>
      </w:tr>
      <w:tr w:rsidR="00C900AE" w:rsidRPr="00FC20AF" w:rsidTr="00C769B1">
        <w:tc>
          <w:tcPr>
            <w:tcW w:w="988" w:type="dxa"/>
          </w:tcPr>
          <w:p w:rsidR="00C900AE" w:rsidRPr="00FC20AF" w:rsidRDefault="00C900AE" w:rsidP="00C900A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900AE" w:rsidRPr="00FC20AF" w:rsidRDefault="00C900AE" w:rsidP="00C900A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900AE" w:rsidRPr="00FC20AF" w:rsidRDefault="00C900AE" w:rsidP="00C900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900AE" w:rsidRPr="00FC20AF" w:rsidRDefault="00C900AE" w:rsidP="00C90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C900AE" w:rsidRPr="00FC20AF" w:rsidRDefault="00C900AE" w:rsidP="00C90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2098" w:type="dxa"/>
            <w:shd w:val="clear" w:color="auto" w:fill="auto"/>
          </w:tcPr>
          <w:p w:rsidR="00C900AE" w:rsidRPr="00FC20AF" w:rsidRDefault="00C900AE" w:rsidP="00C90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 г. Пошехонье</w:t>
            </w:r>
          </w:p>
        </w:tc>
      </w:tr>
    </w:tbl>
    <w:p w:rsidR="00F12380" w:rsidRPr="00FC20AF" w:rsidRDefault="00F12380" w:rsidP="00C900AE">
      <w:pPr>
        <w:ind w:firstLine="708"/>
        <w:rPr>
          <w:sz w:val="24"/>
          <w:szCs w:val="24"/>
        </w:rPr>
      </w:pPr>
    </w:p>
    <w:p w:rsidR="00F12380" w:rsidRPr="00FC20AF" w:rsidRDefault="00F12380" w:rsidP="00F1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F">
        <w:rPr>
          <w:sz w:val="24"/>
          <w:szCs w:val="24"/>
        </w:rPr>
        <w:tab/>
      </w:r>
      <w:r w:rsidRPr="00FC20AF">
        <w:rPr>
          <w:rFonts w:ascii="Times New Roman" w:hAnsi="Times New Roman" w:cs="Times New Roman"/>
          <w:b/>
          <w:sz w:val="24"/>
          <w:szCs w:val="24"/>
        </w:rPr>
        <w:t>Адресные рекомендации по организации адресной поддержки ШНОР и работы со школами, функционирующими в зоне риска снижения образовательных результатов, по группам школ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5"/>
        <w:gridCol w:w="2017"/>
        <w:gridCol w:w="10568"/>
      </w:tblGrid>
      <w:tr w:rsidR="00F12380" w:rsidRPr="00FC20AF" w:rsidTr="00C769B1">
        <w:trPr>
          <w:trHeight w:val="562"/>
        </w:trPr>
        <w:tc>
          <w:tcPr>
            <w:tcW w:w="1975" w:type="dxa"/>
          </w:tcPr>
          <w:p w:rsidR="00F12380" w:rsidRPr="00FC20AF" w:rsidRDefault="00F12380" w:rsidP="00C7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Группа школ</w:t>
            </w:r>
          </w:p>
        </w:tc>
        <w:tc>
          <w:tcPr>
            <w:tcW w:w="2017" w:type="dxa"/>
          </w:tcPr>
          <w:p w:rsidR="00F12380" w:rsidRPr="00FC20AF" w:rsidRDefault="00F12380" w:rsidP="00C7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0568" w:type="dxa"/>
          </w:tcPr>
          <w:p w:rsidR="00F12380" w:rsidRPr="00FC20AF" w:rsidRDefault="00D47940" w:rsidP="00C7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Адресные рекомендации</w:t>
            </w:r>
          </w:p>
        </w:tc>
      </w:tr>
      <w:tr w:rsidR="00F12380" w:rsidRPr="00FC20AF" w:rsidTr="00C769B1">
        <w:trPr>
          <w:trHeight w:val="70"/>
        </w:trPr>
        <w:tc>
          <w:tcPr>
            <w:tcW w:w="1975" w:type="dxa"/>
          </w:tcPr>
          <w:p w:rsidR="00F12380" w:rsidRPr="00FC20AF" w:rsidRDefault="00F12380" w:rsidP="00C7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ШНОР 2022 участники проекта 500+ (вышли из списка)</w:t>
            </w:r>
          </w:p>
        </w:tc>
        <w:tc>
          <w:tcPr>
            <w:tcW w:w="2017" w:type="dxa"/>
          </w:tcPr>
          <w:p w:rsidR="00F12380" w:rsidRPr="00FC20AF" w:rsidRDefault="00F12380" w:rsidP="00C76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i/>
                <w:sz w:val="24"/>
                <w:szCs w:val="24"/>
              </w:rPr>
              <w:t>Школы в зоне риска снижения образовательных результатов</w:t>
            </w:r>
          </w:p>
        </w:tc>
        <w:tc>
          <w:tcPr>
            <w:tcW w:w="10568" w:type="dxa"/>
          </w:tcPr>
          <w:p w:rsidR="00F12380" w:rsidRPr="00FC20AF" w:rsidRDefault="00F12380" w:rsidP="00C7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sz w:val="24"/>
                <w:szCs w:val="24"/>
              </w:rPr>
              <w:t>- рекомендовать школам разместить программу профилактики учебной неуспешности или «Высокая доля обучающихся с рисками школьной неуспешности» на сайте</w:t>
            </w:r>
          </w:p>
          <w:p w:rsidR="00F12380" w:rsidRPr="00FC20AF" w:rsidRDefault="00F12380" w:rsidP="00C76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80" w:rsidRPr="00FC20AF" w:rsidRDefault="00F12380" w:rsidP="00C7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sz w:val="24"/>
                <w:szCs w:val="24"/>
              </w:rPr>
              <w:t>- содействовать распространению лучших школьных практик внедрения антикризисной модели управления через включение мероприятий в муниципальный план</w:t>
            </w:r>
          </w:p>
        </w:tc>
      </w:tr>
      <w:tr w:rsidR="00F12380" w:rsidRPr="00FC20AF" w:rsidTr="00C769B1">
        <w:trPr>
          <w:trHeight w:val="70"/>
        </w:trPr>
        <w:tc>
          <w:tcPr>
            <w:tcW w:w="1975" w:type="dxa"/>
          </w:tcPr>
          <w:p w:rsidR="00F12380" w:rsidRPr="00FC20AF" w:rsidRDefault="00F12380" w:rsidP="00C76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b/>
                <w:sz w:val="24"/>
                <w:szCs w:val="24"/>
              </w:rPr>
              <w:t>ШНСУ</w:t>
            </w:r>
          </w:p>
        </w:tc>
        <w:tc>
          <w:tcPr>
            <w:tcW w:w="2017" w:type="dxa"/>
          </w:tcPr>
          <w:p w:rsidR="00F12380" w:rsidRPr="00FC20AF" w:rsidRDefault="00F12380" w:rsidP="00C76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i/>
                <w:sz w:val="24"/>
                <w:szCs w:val="24"/>
              </w:rPr>
              <w:t>Школы с самым низким ИСБШ</w:t>
            </w:r>
          </w:p>
        </w:tc>
        <w:tc>
          <w:tcPr>
            <w:tcW w:w="10568" w:type="dxa"/>
          </w:tcPr>
          <w:p w:rsidR="00330802" w:rsidRPr="00FC20AF" w:rsidRDefault="00330802" w:rsidP="003308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sz w:val="24"/>
                <w:szCs w:val="24"/>
              </w:rPr>
              <w:t>- определить школы муниципального образования, функционирующие в зоне риска снижения образовательных результатов, с которыми будет организована работа по ликвидации ресурсных дефицитов;</w:t>
            </w:r>
          </w:p>
          <w:p w:rsidR="00330802" w:rsidRPr="00FC20AF" w:rsidRDefault="00330802" w:rsidP="003308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sz w:val="24"/>
                <w:szCs w:val="24"/>
              </w:rPr>
              <w:t>- проанализировать ситуацию по каждой из школ со множественной депривацией</w:t>
            </w:r>
          </w:p>
          <w:p w:rsidR="00F12380" w:rsidRPr="00FC20AF" w:rsidRDefault="00330802" w:rsidP="0033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AF">
              <w:rPr>
                <w:rFonts w:ascii="Times New Roman" w:hAnsi="Times New Roman" w:cs="Times New Roman"/>
                <w:sz w:val="24"/>
                <w:szCs w:val="24"/>
              </w:rPr>
              <w:t xml:space="preserve">- предусмотреть муниципальные меры по ликвидации ресурсных дефицитов </w:t>
            </w:r>
          </w:p>
        </w:tc>
      </w:tr>
    </w:tbl>
    <w:p w:rsidR="00F12380" w:rsidRPr="00FC20AF" w:rsidRDefault="00F12380" w:rsidP="00F12380">
      <w:pPr>
        <w:tabs>
          <w:tab w:val="left" w:pos="3990"/>
        </w:tabs>
        <w:rPr>
          <w:sz w:val="24"/>
          <w:szCs w:val="24"/>
        </w:rPr>
      </w:pPr>
    </w:p>
    <w:p w:rsidR="00C900AE" w:rsidRPr="00FC20AF" w:rsidRDefault="00F12380" w:rsidP="00F12380">
      <w:pPr>
        <w:tabs>
          <w:tab w:val="left" w:pos="3990"/>
        </w:tabs>
        <w:rPr>
          <w:sz w:val="24"/>
          <w:szCs w:val="24"/>
        </w:rPr>
        <w:sectPr w:rsidR="00C900AE" w:rsidRPr="00FC20AF" w:rsidSect="005166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C20AF">
        <w:rPr>
          <w:sz w:val="24"/>
          <w:szCs w:val="24"/>
        </w:rPr>
        <w:tab/>
      </w:r>
    </w:p>
    <w:p w:rsidR="00C71843" w:rsidRPr="00FC20AF" w:rsidRDefault="00C71843" w:rsidP="00C900AE">
      <w:pPr>
        <w:tabs>
          <w:tab w:val="left" w:pos="1320"/>
        </w:tabs>
        <w:rPr>
          <w:sz w:val="24"/>
          <w:szCs w:val="24"/>
        </w:rPr>
      </w:pPr>
    </w:p>
    <w:sectPr w:rsidR="00C71843" w:rsidRPr="00FC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D6" w:rsidRDefault="00BF61D6" w:rsidP="00C900AE">
      <w:pPr>
        <w:spacing w:after="0" w:line="240" w:lineRule="auto"/>
      </w:pPr>
      <w:r>
        <w:separator/>
      </w:r>
    </w:p>
  </w:endnote>
  <w:endnote w:type="continuationSeparator" w:id="0">
    <w:p w:rsidR="00BF61D6" w:rsidRDefault="00BF61D6" w:rsidP="00C9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D6" w:rsidRDefault="00BF61D6" w:rsidP="00C900AE">
      <w:pPr>
        <w:spacing w:after="0" w:line="240" w:lineRule="auto"/>
      </w:pPr>
      <w:r>
        <w:separator/>
      </w:r>
    </w:p>
  </w:footnote>
  <w:footnote w:type="continuationSeparator" w:id="0">
    <w:p w:rsidR="00BF61D6" w:rsidRDefault="00BF61D6" w:rsidP="00C9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DDA"/>
    <w:multiLevelType w:val="hybridMultilevel"/>
    <w:tmpl w:val="3170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16F5"/>
    <w:multiLevelType w:val="hybridMultilevel"/>
    <w:tmpl w:val="9FC01A2E"/>
    <w:lvl w:ilvl="0" w:tplc="9BB4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A"/>
    <w:rsid w:val="00027F7F"/>
    <w:rsid w:val="0006672F"/>
    <w:rsid w:val="000D091A"/>
    <w:rsid w:val="0013366A"/>
    <w:rsid w:val="00186EA3"/>
    <w:rsid w:val="0022057B"/>
    <w:rsid w:val="002C4CAB"/>
    <w:rsid w:val="00325E54"/>
    <w:rsid w:val="00330802"/>
    <w:rsid w:val="00335363"/>
    <w:rsid w:val="00470BA8"/>
    <w:rsid w:val="00480B41"/>
    <w:rsid w:val="00544F33"/>
    <w:rsid w:val="00575DB9"/>
    <w:rsid w:val="005976B6"/>
    <w:rsid w:val="005A6F50"/>
    <w:rsid w:val="00605FA6"/>
    <w:rsid w:val="00621BB0"/>
    <w:rsid w:val="006D6106"/>
    <w:rsid w:val="006D7AC9"/>
    <w:rsid w:val="009868B7"/>
    <w:rsid w:val="009F6D04"/>
    <w:rsid w:val="00A90F44"/>
    <w:rsid w:val="00AB6BF9"/>
    <w:rsid w:val="00B23E62"/>
    <w:rsid w:val="00B43887"/>
    <w:rsid w:val="00B61DAA"/>
    <w:rsid w:val="00BC11A9"/>
    <w:rsid w:val="00BF61D6"/>
    <w:rsid w:val="00C71843"/>
    <w:rsid w:val="00C900AE"/>
    <w:rsid w:val="00D208C0"/>
    <w:rsid w:val="00D327C1"/>
    <w:rsid w:val="00D47940"/>
    <w:rsid w:val="00D87FC3"/>
    <w:rsid w:val="00F12380"/>
    <w:rsid w:val="00F25EC2"/>
    <w:rsid w:val="00FA2EBF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33AB-796F-4098-91C4-0192FDB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0AE"/>
  </w:style>
  <w:style w:type="paragraph" w:styleId="a6">
    <w:name w:val="footer"/>
    <w:basedOn w:val="a"/>
    <w:link w:val="a7"/>
    <w:uiPriority w:val="99"/>
    <w:unhideWhenUsed/>
    <w:rsid w:val="00C9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0AE"/>
  </w:style>
  <w:style w:type="table" w:styleId="a8">
    <w:name w:val="Table Grid"/>
    <w:basedOn w:val="a1"/>
    <w:uiPriority w:val="39"/>
    <w:rsid w:val="00C9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Пошехонский МР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Лист2!$M$61</c:f>
              <c:strCache>
                <c:ptCount val="1"/>
                <c:pt idx="0">
                  <c:v>Пошехонский МР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 rtl="0">
                  <a:defRPr lang="ru-RU" sz="8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Лист2!$N$47:$T$47</c:f>
              <c:strCache>
                <c:ptCount val="7"/>
                <c:pt idx="0">
                  <c:v>Школы с низким кадровым потенциалом</c:v>
                </c:pt>
                <c:pt idx="1">
                  <c:v>Депривированные сельские школы</c:v>
                </c:pt>
                <c:pt idx="2">
                  <c:v>Депривированные городские школы</c:v>
                </c:pt>
                <c:pt idx="3">
                  <c:v>Сельские малокомплектые</c:v>
                </c:pt>
                <c:pt idx="4">
                  <c:v>Школы с ограниченной транспортной доступностью</c:v>
                </c:pt>
                <c:pt idx="5">
                  <c:v>Школы с высоким уровнем девиантности</c:v>
                </c:pt>
                <c:pt idx="6">
                  <c:v>Школы со сложным поликультурным контекстом</c:v>
                </c:pt>
              </c:strCache>
            </c:strRef>
          </c:cat>
          <c:val>
            <c:numRef>
              <c:f>Лист2!$N$61:$T$61</c:f>
              <c:numCache>
                <c:formatCode>0%</c:formatCode>
                <c:ptCount val="7"/>
                <c:pt idx="0">
                  <c:v>0.4</c:v>
                </c:pt>
                <c:pt idx="1">
                  <c:v>0.8</c:v>
                </c:pt>
                <c:pt idx="2">
                  <c:v>0</c:v>
                </c:pt>
                <c:pt idx="3">
                  <c:v>0.8</c:v>
                </c:pt>
                <c:pt idx="4">
                  <c:v>1</c:v>
                </c:pt>
                <c:pt idx="5">
                  <c:v>0.1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Лист2!$M$67</c:f>
              <c:strCache>
                <c:ptCount val="1"/>
                <c:pt idx="0">
                  <c:v>Среднее по региону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 rtl="0">
                  <a:defRPr lang="ru-RU" sz="8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Лист2!$N$47:$T$47</c:f>
              <c:strCache>
                <c:ptCount val="7"/>
                <c:pt idx="0">
                  <c:v>Школы с низким кадровым потенциалом</c:v>
                </c:pt>
                <c:pt idx="1">
                  <c:v>Депривированные сельские школы</c:v>
                </c:pt>
                <c:pt idx="2">
                  <c:v>Депривированные городские школы</c:v>
                </c:pt>
                <c:pt idx="3">
                  <c:v>Сельские малокомплектые</c:v>
                </c:pt>
                <c:pt idx="4">
                  <c:v>Школы с ограниченной транспортной доступностью</c:v>
                </c:pt>
                <c:pt idx="5">
                  <c:v>Школы с высоким уровнем девиантности</c:v>
                </c:pt>
                <c:pt idx="6">
                  <c:v>Школы со сложным поликультурным контекстом</c:v>
                </c:pt>
              </c:strCache>
            </c:strRef>
          </c:cat>
          <c:val>
            <c:numRef>
              <c:f>Лист2!$N$67:$T$67</c:f>
              <c:numCache>
                <c:formatCode>0%</c:formatCode>
                <c:ptCount val="7"/>
                <c:pt idx="0">
                  <c:v>0.43636363636363634</c:v>
                </c:pt>
                <c:pt idx="1">
                  <c:v>0.27575757575757576</c:v>
                </c:pt>
                <c:pt idx="2">
                  <c:v>4.5454545454545456E-2</c:v>
                </c:pt>
                <c:pt idx="3">
                  <c:v>0.33333333333333331</c:v>
                </c:pt>
                <c:pt idx="4">
                  <c:v>0.50303030303030305</c:v>
                </c:pt>
                <c:pt idx="5">
                  <c:v>0.12121212121212122</c:v>
                </c:pt>
                <c:pt idx="6">
                  <c:v>0.13333333333333333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9847200"/>
        <c:axId val="919837952"/>
      </c:barChart>
      <c:catAx>
        <c:axId val="91984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0">
              <a:defRPr lang="ru-RU" sz="8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9837952"/>
        <c:crosses val="autoZero"/>
        <c:auto val="1"/>
        <c:lblAlgn val="ctr"/>
        <c:lblOffset val="100"/>
        <c:noMultiLvlLbl val="0"/>
      </c:catAx>
      <c:valAx>
        <c:axId val="9198379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84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14</cp:revision>
  <dcterms:created xsi:type="dcterms:W3CDTF">2023-03-28T13:15:00Z</dcterms:created>
  <dcterms:modified xsi:type="dcterms:W3CDTF">2023-04-11T12:23:00Z</dcterms:modified>
</cp:coreProperties>
</file>